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1AEA12CA" w:rsidR="004F0988" w:rsidRPr="002247E8" w:rsidRDefault="004F0988" w:rsidP="003C64B3">
            <w:pPr>
              <w:pStyle w:val="ZA"/>
              <w:framePr w:w="0" w:hRule="auto" w:wrap="auto" w:vAnchor="margin" w:hAnchor="text" w:yAlign="inline"/>
            </w:pPr>
            <w:bookmarkStart w:id="0" w:name="page1"/>
            <w:bookmarkStart w:id="1" w:name="_GoBack"/>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CE26F4">
              <w:t>V0.3</w:t>
            </w:r>
            <w:r w:rsidR="00260D1D">
              <w:t>.0</w:t>
            </w:r>
            <w:r w:rsidRPr="002247E8">
              <w:t xml:space="preserve"> </w:t>
            </w:r>
            <w:r w:rsidRPr="002247E8">
              <w:rPr>
                <w:sz w:val="32"/>
              </w:rPr>
              <w:t>(</w:t>
            </w:r>
            <w:r w:rsidR="00CE26F4">
              <w:rPr>
                <w:sz w:val="32"/>
              </w:rPr>
              <w:t>2019-11</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eastAsia="en-GB"/>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eastAsia="en-GB"/>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2"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1823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2"/>
    </w:tbl>
    <w:p w14:paraId="78773F43" w14:textId="77777777" w:rsidR="00080512" w:rsidRPr="004D3578" w:rsidRDefault="00080512">
      <w:pPr>
        <w:pStyle w:val="TT"/>
      </w:pPr>
      <w:r w:rsidRPr="004D3578">
        <w:br w:type="page"/>
      </w:r>
      <w:r w:rsidRPr="004D3578">
        <w:lastRenderedPageBreak/>
        <w:t>Contents</w:t>
      </w:r>
    </w:p>
    <w:p w14:paraId="3588A375" w14:textId="77777777" w:rsidR="00C822D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822DF">
        <w:t>Foreword</w:t>
      </w:r>
      <w:r w:rsidR="00C822DF">
        <w:tab/>
      </w:r>
      <w:r w:rsidR="00C822DF">
        <w:fldChar w:fldCharType="begin"/>
      </w:r>
      <w:r w:rsidR="00C822DF">
        <w:instrText xml:space="preserve"> PAGEREF _Toc24049663 \h </w:instrText>
      </w:r>
      <w:r w:rsidR="00C822DF">
        <w:fldChar w:fldCharType="separate"/>
      </w:r>
      <w:r w:rsidR="00C822DF">
        <w:t>5</w:t>
      </w:r>
      <w:r w:rsidR="00C822DF">
        <w:fldChar w:fldCharType="end"/>
      </w:r>
    </w:p>
    <w:p w14:paraId="55F38988" w14:textId="77777777" w:rsidR="00C822DF" w:rsidRDefault="00C822DF">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_Toc24049664 \h </w:instrText>
      </w:r>
      <w:r>
        <w:fldChar w:fldCharType="separate"/>
      </w:r>
      <w:r>
        <w:t>6</w:t>
      </w:r>
      <w:r>
        <w:fldChar w:fldCharType="end"/>
      </w:r>
    </w:p>
    <w:p w14:paraId="7AF011ED" w14:textId="77777777" w:rsidR="00C822DF" w:rsidRDefault="00C822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_Toc24049665 \h </w:instrText>
      </w:r>
      <w:r>
        <w:fldChar w:fldCharType="separate"/>
      </w:r>
      <w:r>
        <w:t>7</w:t>
      </w:r>
      <w:r>
        <w:fldChar w:fldCharType="end"/>
      </w:r>
    </w:p>
    <w:p w14:paraId="66ECA409" w14:textId="77777777" w:rsidR="00C822DF" w:rsidRDefault="00C822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_Toc24049666 \h </w:instrText>
      </w:r>
      <w:r>
        <w:fldChar w:fldCharType="separate"/>
      </w:r>
      <w:r>
        <w:t>7</w:t>
      </w:r>
      <w:r>
        <w:fldChar w:fldCharType="end"/>
      </w:r>
    </w:p>
    <w:p w14:paraId="1F5DDFB0" w14:textId="77777777" w:rsidR="00C822DF" w:rsidRDefault="00C822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_Toc24049667 \h </w:instrText>
      </w:r>
      <w:r>
        <w:fldChar w:fldCharType="separate"/>
      </w:r>
      <w:r>
        <w:t>8</w:t>
      </w:r>
      <w:r>
        <w:fldChar w:fldCharType="end"/>
      </w:r>
    </w:p>
    <w:p w14:paraId="6F5B246C" w14:textId="77777777" w:rsidR="00C822DF" w:rsidRDefault="00C822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_Toc24049668 \h </w:instrText>
      </w:r>
      <w:r>
        <w:fldChar w:fldCharType="separate"/>
      </w:r>
      <w:r>
        <w:t>8</w:t>
      </w:r>
      <w:r>
        <w:fldChar w:fldCharType="end"/>
      </w:r>
    </w:p>
    <w:p w14:paraId="16913A00" w14:textId="77777777" w:rsidR="00C822DF" w:rsidRDefault="00C822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_Toc24049669 \h </w:instrText>
      </w:r>
      <w:r>
        <w:fldChar w:fldCharType="separate"/>
      </w:r>
      <w:r>
        <w:t>8</w:t>
      </w:r>
      <w:r>
        <w:fldChar w:fldCharType="end"/>
      </w:r>
    </w:p>
    <w:p w14:paraId="5C6AC1BA" w14:textId="77777777" w:rsidR="00C822DF" w:rsidRDefault="00C822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_Toc24049670 \h </w:instrText>
      </w:r>
      <w:r>
        <w:fldChar w:fldCharType="separate"/>
      </w:r>
      <w:r>
        <w:t>8</w:t>
      </w:r>
      <w:r>
        <w:fldChar w:fldCharType="end"/>
      </w:r>
    </w:p>
    <w:p w14:paraId="0696F176" w14:textId="77777777" w:rsidR="00C822DF" w:rsidRDefault="00C822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_Toc24049671 \h </w:instrText>
      </w:r>
      <w:r>
        <w:fldChar w:fldCharType="separate"/>
      </w:r>
      <w:r>
        <w:t>9</w:t>
      </w:r>
      <w:r>
        <w:fldChar w:fldCharType="end"/>
      </w:r>
    </w:p>
    <w:p w14:paraId="67B9FD21" w14:textId="77777777" w:rsidR="00C822DF" w:rsidRDefault="00C822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_Toc24049672 \h </w:instrText>
      </w:r>
      <w:r>
        <w:fldChar w:fldCharType="separate"/>
      </w:r>
      <w:r>
        <w:t>9</w:t>
      </w:r>
      <w:r>
        <w:fldChar w:fldCharType="end"/>
      </w:r>
    </w:p>
    <w:p w14:paraId="6530BCD8" w14:textId="77777777" w:rsidR="00C822DF" w:rsidRDefault="00C822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_Toc24049673 \h </w:instrText>
      </w:r>
      <w:r>
        <w:fldChar w:fldCharType="separate"/>
      </w:r>
      <w:r>
        <w:t>9</w:t>
      </w:r>
      <w:r>
        <w:fldChar w:fldCharType="end"/>
      </w:r>
    </w:p>
    <w:p w14:paraId="19C98CDA" w14:textId="77777777" w:rsidR="00C822DF" w:rsidRDefault="00C822D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_Toc24049674 \h </w:instrText>
      </w:r>
      <w:r>
        <w:fldChar w:fldCharType="separate"/>
      </w:r>
      <w:r>
        <w:t>9</w:t>
      </w:r>
      <w:r>
        <w:fldChar w:fldCharType="end"/>
      </w:r>
    </w:p>
    <w:p w14:paraId="642D4DA0" w14:textId="77777777" w:rsidR="00C822DF" w:rsidRDefault="00C822D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_Toc24049675 \h </w:instrText>
      </w:r>
      <w:r>
        <w:fldChar w:fldCharType="separate"/>
      </w:r>
      <w:r>
        <w:t>10</w:t>
      </w:r>
      <w:r>
        <w:fldChar w:fldCharType="end"/>
      </w:r>
    </w:p>
    <w:p w14:paraId="3907E970" w14:textId="77777777" w:rsidR="00C822DF" w:rsidRDefault="00C822D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_Toc24049676 \h </w:instrText>
      </w:r>
      <w:r>
        <w:fldChar w:fldCharType="separate"/>
      </w:r>
      <w:r>
        <w:t>10</w:t>
      </w:r>
      <w:r>
        <w:fldChar w:fldCharType="end"/>
      </w:r>
    </w:p>
    <w:p w14:paraId="7F934041" w14:textId="77777777" w:rsidR="00C822DF" w:rsidRDefault="00C822D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_Toc24049677 \h </w:instrText>
      </w:r>
      <w:r>
        <w:fldChar w:fldCharType="separate"/>
      </w:r>
      <w:r>
        <w:t>10</w:t>
      </w:r>
      <w:r>
        <w:fldChar w:fldCharType="end"/>
      </w:r>
    </w:p>
    <w:p w14:paraId="4F150442" w14:textId="77777777" w:rsidR="00C822DF" w:rsidRDefault="00C822DF">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_Toc24049678 \h </w:instrText>
      </w:r>
      <w:r>
        <w:fldChar w:fldCharType="separate"/>
      </w:r>
      <w:r>
        <w:t>11</w:t>
      </w:r>
      <w:r>
        <w:fldChar w:fldCharType="end"/>
      </w:r>
    </w:p>
    <w:p w14:paraId="7451418C" w14:textId="77777777" w:rsidR="00C822DF" w:rsidRDefault="00C822D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_Toc24049679 \h </w:instrText>
      </w:r>
      <w:r>
        <w:fldChar w:fldCharType="separate"/>
      </w:r>
      <w:r>
        <w:t>11</w:t>
      </w:r>
      <w:r>
        <w:fldChar w:fldCharType="end"/>
      </w:r>
    </w:p>
    <w:p w14:paraId="6C4C9570" w14:textId="77777777" w:rsidR="00C822DF" w:rsidRDefault="00C822D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_Toc24049680 \h </w:instrText>
      </w:r>
      <w:r>
        <w:fldChar w:fldCharType="separate"/>
      </w:r>
      <w:r>
        <w:t>12</w:t>
      </w:r>
      <w:r>
        <w:fldChar w:fldCharType="end"/>
      </w:r>
    </w:p>
    <w:p w14:paraId="510DD403" w14:textId="77777777" w:rsidR="00C822DF" w:rsidRDefault="00C822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_Toc24049681 \h </w:instrText>
      </w:r>
      <w:r>
        <w:fldChar w:fldCharType="separate"/>
      </w:r>
      <w:r>
        <w:t>12</w:t>
      </w:r>
      <w:r>
        <w:fldChar w:fldCharType="end"/>
      </w:r>
    </w:p>
    <w:p w14:paraId="1A8B4757" w14:textId="77777777" w:rsidR="00C822DF" w:rsidRDefault="00C822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_Toc24049682 \h </w:instrText>
      </w:r>
      <w:r>
        <w:fldChar w:fldCharType="separate"/>
      </w:r>
      <w:r>
        <w:t>14</w:t>
      </w:r>
      <w:r>
        <w:fldChar w:fldCharType="end"/>
      </w:r>
    </w:p>
    <w:p w14:paraId="6C3C9CAF" w14:textId="77777777" w:rsidR="00C822DF" w:rsidRDefault="00C822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_Toc24049683 \h </w:instrText>
      </w:r>
      <w:r>
        <w:fldChar w:fldCharType="separate"/>
      </w:r>
      <w:r>
        <w:t>14</w:t>
      </w:r>
      <w:r>
        <w:fldChar w:fldCharType="end"/>
      </w:r>
    </w:p>
    <w:p w14:paraId="6C53DBBC" w14:textId="77777777" w:rsidR="00C822DF" w:rsidRDefault="00C822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_Toc24049684 \h </w:instrText>
      </w:r>
      <w:r>
        <w:fldChar w:fldCharType="separate"/>
      </w:r>
      <w:r>
        <w:t>14</w:t>
      </w:r>
      <w:r>
        <w:fldChar w:fldCharType="end"/>
      </w:r>
    </w:p>
    <w:p w14:paraId="6821A65E" w14:textId="77777777" w:rsidR="00C822DF" w:rsidRDefault="00C822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r>
      <w:r>
        <w:instrText xml:space="preserve"> PAGEREF _Toc24049685 \h </w:instrText>
      </w:r>
      <w:r>
        <w:fldChar w:fldCharType="separate"/>
      </w:r>
      <w:r>
        <w:t>15</w:t>
      </w:r>
      <w:r>
        <w:fldChar w:fldCharType="end"/>
      </w:r>
    </w:p>
    <w:p w14:paraId="6DF853B7" w14:textId="77777777" w:rsidR="00C822DF" w:rsidRDefault="00C822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_Toc24049686 \h </w:instrText>
      </w:r>
      <w:r>
        <w:fldChar w:fldCharType="separate"/>
      </w:r>
      <w:r>
        <w:t>16</w:t>
      </w:r>
      <w:r>
        <w:fldChar w:fldCharType="end"/>
      </w:r>
    </w:p>
    <w:p w14:paraId="6AB07F13" w14:textId="77777777" w:rsidR="00C822DF" w:rsidRDefault="00C822D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_Toc24049687 \h </w:instrText>
      </w:r>
      <w:r>
        <w:fldChar w:fldCharType="separate"/>
      </w:r>
      <w:r>
        <w:t>16</w:t>
      </w:r>
      <w:r>
        <w:fldChar w:fldCharType="end"/>
      </w:r>
    </w:p>
    <w:p w14:paraId="1007F5D0" w14:textId="77777777" w:rsidR="00C822DF" w:rsidRDefault="00C822D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_Toc24049688 \h </w:instrText>
      </w:r>
      <w:r>
        <w:fldChar w:fldCharType="separate"/>
      </w:r>
      <w:r>
        <w:t>17</w:t>
      </w:r>
      <w:r>
        <w:fldChar w:fldCharType="end"/>
      </w:r>
    </w:p>
    <w:p w14:paraId="1C6DF459" w14:textId="77777777" w:rsidR="00C822DF" w:rsidRDefault="00C822D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_Toc24049689 \h </w:instrText>
      </w:r>
      <w:r>
        <w:fldChar w:fldCharType="separate"/>
      </w:r>
      <w:r>
        <w:t>17</w:t>
      </w:r>
      <w:r>
        <w:fldChar w:fldCharType="end"/>
      </w:r>
    </w:p>
    <w:p w14:paraId="4143AE42" w14:textId="77777777" w:rsidR="00C822DF" w:rsidRDefault="00C822D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_Toc24049690 \h </w:instrText>
      </w:r>
      <w:r>
        <w:fldChar w:fldCharType="separate"/>
      </w:r>
      <w:r>
        <w:t>17</w:t>
      </w:r>
      <w:r>
        <w:fldChar w:fldCharType="end"/>
      </w:r>
    </w:p>
    <w:p w14:paraId="5C80EF18" w14:textId="77777777" w:rsidR="00C822DF" w:rsidRDefault="00C822DF">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_Toc24049691 \h </w:instrText>
      </w:r>
      <w:r>
        <w:fldChar w:fldCharType="separate"/>
      </w:r>
      <w:r>
        <w:t>17</w:t>
      </w:r>
      <w:r>
        <w:fldChar w:fldCharType="end"/>
      </w:r>
    </w:p>
    <w:p w14:paraId="596152BE" w14:textId="77777777" w:rsidR="00C822DF" w:rsidRDefault="00C822DF">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Mobility management</w:t>
      </w:r>
      <w:r>
        <w:tab/>
      </w:r>
      <w:r>
        <w:fldChar w:fldCharType="begin"/>
      </w:r>
      <w:r>
        <w:instrText xml:space="preserve"> PAGEREF _Toc24049692 \h </w:instrText>
      </w:r>
      <w:r>
        <w:fldChar w:fldCharType="separate"/>
      </w:r>
      <w:r>
        <w:t>17</w:t>
      </w:r>
      <w:r>
        <w:fldChar w:fldCharType="end"/>
      </w:r>
    </w:p>
    <w:p w14:paraId="05B039DD" w14:textId="77777777" w:rsidR="00C822DF" w:rsidRDefault="00C822DF">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_Toc24049693 \h </w:instrText>
      </w:r>
      <w:r>
        <w:fldChar w:fldCharType="separate"/>
      </w:r>
      <w:r>
        <w:t>18</w:t>
      </w:r>
      <w:r>
        <w:fldChar w:fldCharType="end"/>
      </w:r>
    </w:p>
    <w:p w14:paraId="54A889E8" w14:textId="77777777" w:rsidR="00C822DF" w:rsidRDefault="00C822DF">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_Toc24049694 \h </w:instrText>
      </w:r>
      <w:r>
        <w:fldChar w:fldCharType="separate"/>
      </w:r>
      <w:r>
        <w:t>18</w:t>
      </w:r>
      <w:r>
        <w:fldChar w:fldCharType="end"/>
      </w:r>
    </w:p>
    <w:p w14:paraId="60BF7314" w14:textId="77777777" w:rsidR="00C822DF" w:rsidRDefault="00C822DF">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_Toc24049695 \h </w:instrText>
      </w:r>
      <w:r>
        <w:fldChar w:fldCharType="separate"/>
      </w:r>
      <w:r>
        <w:t>18</w:t>
      </w:r>
      <w:r>
        <w:fldChar w:fldCharType="end"/>
      </w:r>
    </w:p>
    <w:p w14:paraId="2BAEB264" w14:textId="77777777" w:rsidR="00C822DF" w:rsidRDefault="00C822DF">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_Toc24049696 \h </w:instrText>
      </w:r>
      <w:r>
        <w:fldChar w:fldCharType="separate"/>
      </w:r>
      <w:r>
        <w:t>18</w:t>
      </w:r>
      <w:r>
        <w:fldChar w:fldCharType="end"/>
      </w:r>
    </w:p>
    <w:p w14:paraId="67FE5DEC" w14:textId="77777777" w:rsidR="00C822DF" w:rsidRDefault="00C822DF">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_Toc24049697 \h </w:instrText>
      </w:r>
      <w:r>
        <w:fldChar w:fldCharType="separate"/>
      </w:r>
      <w:r>
        <w:t>18</w:t>
      </w:r>
      <w:r>
        <w:fldChar w:fldCharType="end"/>
      </w:r>
    </w:p>
    <w:p w14:paraId="24661E66" w14:textId="77777777" w:rsidR="00C822DF" w:rsidRDefault="00C822D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_Toc24049698 \h </w:instrText>
      </w:r>
      <w:r>
        <w:fldChar w:fldCharType="separate"/>
      </w:r>
      <w:r>
        <w:t>18</w:t>
      </w:r>
      <w:r>
        <w:fldChar w:fldCharType="end"/>
      </w:r>
    </w:p>
    <w:p w14:paraId="7CA8E599" w14:textId="77777777" w:rsidR="00C822DF" w:rsidRDefault="00C822D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_Toc24049699 \h </w:instrText>
      </w:r>
      <w:r>
        <w:fldChar w:fldCharType="separate"/>
      </w:r>
      <w:r>
        <w:t>18</w:t>
      </w:r>
      <w:r>
        <w:fldChar w:fldCharType="end"/>
      </w:r>
    </w:p>
    <w:p w14:paraId="767D27C6" w14:textId="77777777" w:rsidR="00C822DF" w:rsidRDefault="00C822D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_Toc24049700 \h </w:instrText>
      </w:r>
      <w:r>
        <w:fldChar w:fldCharType="separate"/>
      </w:r>
      <w:r>
        <w:t>18</w:t>
      </w:r>
      <w:r>
        <w:fldChar w:fldCharType="end"/>
      </w:r>
    </w:p>
    <w:p w14:paraId="3A6BC73F" w14:textId="77777777" w:rsidR="00C822DF" w:rsidRDefault="00C822DF">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_Toc24049701 \h </w:instrText>
      </w:r>
      <w:r>
        <w:fldChar w:fldCharType="separate"/>
      </w:r>
      <w:r>
        <w:t>19</w:t>
      </w:r>
      <w:r>
        <w:fldChar w:fldCharType="end"/>
      </w:r>
    </w:p>
    <w:p w14:paraId="53C7A084" w14:textId="77777777" w:rsidR="00C822DF" w:rsidRDefault="00C822D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_Toc24049702 \h </w:instrText>
      </w:r>
      <w:r>
        <w:fldChar w:fldCharType="separate"/>
      </w:r>
      <w:r>
        <w:t>19</w:t>
      </w:r>
      <w:r>
        <w:fldChar w:fldCharType="end"/>
      </w:r>
    </w:p>
    <w:p w14:paraId="2C65BF9F" w14:textId="77777777" w:rsidR="00C822DF" w:rsidRDefault="00C822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_Toc24049703 \h </w:instrText>
      </w:r>
      <w:r>
        <w:fldChar w:fldCharType="separate"/>
      </w:r>
      <w:r>
        <w:t>19</w:t>
      </w:r>
      <w:r>
        <w:fldChar w:fldCharType="end"/>
      </w:r>
    </w:p>
    <w:p w14:paraId="5674FE2B" w14:textId="77777777" w:rsidR="00C822DF" w:rsidRDefault="00C822D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_Toc24049704 \h </w:instrText>
      </w:r>
      <w:r>
        <w:fldChar w:fldCharType="separate"/>
      </w:r>
      <w:r>
        <w:t>19</w:t>
      </w:r>
      <w:r>
        <w:fldChar w:fldCharType="end"/>
      </w:r>
    </w:p>
    <w:p w14:paraId="6147956E" w14:textId="77777777" w:rsidR="00C822DF" w:rsidRDefault="00C822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_Toc24049705 \h </w:instrText>
      </w:r>
      <w:r>
        <w:fldChar w:fldCharType="separate"/>
      </w:r>
      <w:r>
        <w:t>19</w:t>
      </w:r>
      <w:r>
        <w:fldChar w:fldCharType="end"/>
      </w:r>
    </w:p>
    <w:p w14:paraId="123C86B0" w14:textId="77777777" w:rsidR="00C822DF" w:rsidRDefault="00C822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_Toc24049706 \h </w:instrText>
      </w:r>
      <w:r>
        <w:fldChar w:fldCharType="separate"/>
      </w:r>
      <w:r>
        <w:t>20</w:t>
      </w:r>
      <w:r>
        <w:fldChar w:fldCharType="end"/>
      </w:r>
    </w:p>
    <w:p w14:paraId="3707CCBA" w14:textId="77777777" w:rsidR="00C822DF" w:rsidRDefault="00C822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_Toc24049707 \h </w:instrText>
      </w:r>
      <w:r>
        <w:fldChar w:fldCharType="separate"/>
      </w:r>
      <w:r>
        <w:t>20</w:t>
      </w:r>
      <w:r>
        <w:fldChar w:fldCharType="end"/>
      </w:r>
    </w:p>
    <w:p w14:paraId="4145DDA7" w14:textId="77777777" w:rsidR="00C822DF" w:rsidRDefault="00C822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r>
      <w:r>
        <w:instrText xml:space="preserve"> PAGEREF _Toc24049708 \h </w:instrText>
      </w:r>
      <w:r>
        <w:fldChar w:fldCharType="separate"/>
      </w:r>
      <w:r>
        <w:t>21</w:t>
      </w:r>
      <w:r>
        <w:fldChar w:fldCharType="end"/>
      </w:r>
    </w:p>
    <w:p w14:paraId="30552098" w14:textId="77777777" w:rsidR="00C822DF" w:rsidRDefault="00C822D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r>
      <w:r>
        <w:instrText xml:space="preserve"> PAGEREF _Toc24049709 \h </w:instrText>
      </w:r>
      <w:r>
        <w:fldChar w:fldCharType="separate"/>
      </w:r>
      <w:r>
        <w:t>21</w:t>
      </w:r>
      <w:r>
        <w:fldChar w:fldCharType="end"/>
      </w:r>
    </w:p>
    <w:p w14:paraId="4CD0214A" w14:textId="77777777" w:rsidR="00C822DF" w:rsidRDefault="00C822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_Toc24049710 \h </w:instrText>
      </w:r>
      <w:r>
        <w:fldChar w:fldCharType="separate"/>
      </w:r>
      <w:r>
        <w:t>21</w:t>
      </w:r>
      <w:r>
        <w:fldChar w:fldCharType="end"/>
      </w:r>
    </w:p>
    <w:p w14:paraId="6799E4F4" w14:textId="77777777" w:rsidR="00C822DF" w:rsidRDefault="00C822D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_Toc24049711 \h </w:instrText>
      </w:r>
      <w:r>
        <w:fldChar w:fldCharType="separate"/>
      </w:r>
      <w:r>
        <w:t>21</w:t>
      </w:r>
      <w:r>
        <w:fldChar w:fldCharType="end"/>
      </w:r>
    </w:p>
    <w:p w14:paraId="15F15303" w14:textId="77777777" w:rsidR="00C822DF" w:rsidRDefault="00C822D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_Toc24049712 \h </w:instrText>
      </w:r>
      <w:r>
        <w:fldChar w:fldCharType="separate"/>
      </w:r>
      <w:r>
        <w:t>22</w:t>
      </w:r>
      <w:r>
        <w:fldChar w:fldCharType="end"/>
      </w:r>
    </w:p>
    <w:p w14:paraId="660A62EB" w14:textId="77777777" w:rsidR="00C822DF" w:rsidRDefault="00C822D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_Toc24049713 \h </w:instrText>
      </w:r>
      <w:r>
        <w:fldChar w:fldCharType="separate"/>
      </w:r>
      <w:r>
        <w:t>22</w:t>
      </w:r>
      <w:r>
        <w:fldChar w:fldCharType="end"/>
      </w:r>
    </w:p>
    <w:p w14:paraId="3781C07E" w14:textId="77777777" w:rsidR="00C822DF" w:rsidRDefault="00C822D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_Toc24049714 \h </w:instrText>
      </w:r>
      <w:r>
        <w:fldChar w:fldCharType="separate"/>
      </w:r>
      <w:r>
        <w:t>22</w:t>
      </w:r>
      <w:r>
        <w:fldChar w:fldCharType="end"/>
      </w:r>
    </w:p>
    <w:p w14:paraId="07C26390" w14:textId="77777777" w:rsidR="00C822DF" w:rsidRDefault="00C822DF">
      <w:pPr>
        <w:pStyle w:val="TOC4"/>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r>
      <w:r>
        <w:instrText xml:space="preserve"> PAGEREF _Toc24049715 \h </w:instrText>
      </w:r>
      <w:r>
        <w:fldChar w:fldCharType="separate"/>
      </w:r>
      <w:r>
        <w:t>22</w:t>
      </w:r>
      <w:r>
        <w:fldChar w:fldCharType="end"/>
      </w:r>
    </w:p>
    <w:p w14:paraId="47725138" w14:textId="77777777" w:rsidR="00C822DF" w:rsidRDefault="00C822DF">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_Toc24049716 \h </w:instrText>
      </w:r>
      <w:r>
        <w:fldChar w:fldCharType="separate"/>
      </w:r>
      <w:r>
        <w:t>22</w:t>
      </w:r>
      <w:r>
        <w:fldChar w:fldCharType="end"/>
      </w:r>
    </w:p>
    <w:p w14:paraId="07A2BD3F" w14:textId="77777777" w:rsidR="00C822DF" w:rsidRDefault="00C822DF">
      <w:pPr>
        <w:pStyle w:val="TOC4"/>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_Toc24049717 \h </w:instrText>
      </w:r>
      <w:r>
        <w:fldChar w:fldCharType="separate"/>
      </w:r>
      <w:r>
        <w:t>23</w:t>
      </w:r>
      <w:r>
        <w:fldChar w:fldCharType="end"/>
      </w:r>
    </w:p>
    <w:p w14:paraId="0942BC95" w14:textId="77777777" w:rsidR="00C822DF" w:rsidRDefault="00C822D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_Toc24049718 \h </w:instrText>
      </w:r>
      <w:r>
        <w:fldChar w:fldCharType="separate"/>
      </w:r>
      <w:r>
        <w:t>23</w:t>
      </w:r>
      <w:r>
        <w:fldChar w:fldCharType="end"/>
      </w:r>
    </w:p>
    <w:p w14:paraId="6049576D" w14:textId="77777777" w:rsidR="00C822DF" w:rsidRDefault="00C822DF">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_Toc24049719 \h </w:instrText>
      </w:r>
      <w:r>
        <w:fldChar w:fldCharType="separate"/>
      </w:r>
      <w:r>
        <w:t>23</w:t>
      </w:r>
      <w:r>
        <w:fldChar w:fldCharType="end"/>
      </w:r>
    </w:p>
    <w:p w14:paraId="78ABCC62" w14:textId="77777777" w:rsidR="00C822DF" w:rsidRDefault="00C822D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_Toc24049720 \h </w:instrText>
      </w:r>
      <w:r>
        <w:fldChar w:fldCharType="separate"/>
      </w:r>
      <w:r>
        <w:t>24</w:t>
      </w:r>
      <w:r>
        <w:fldChar w:fldCharType="end"/>
      </w:r>
    </w:p>
    <w:p w14:paraId="71CCB8FF" w14:textId="77777777" w:rsidR="00C822DF" w:rsidRDefault="00C822D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_Toc24049721 \h </w:instrText>
      </w:r>
      <w:r>
        <w:fldChar w:fldCharType="separate"/>
      </w:r>
      <w:r>
        <w:t>24</w:t>
      </w:r>
      <w:r>
        <w:fldChar w:fldCharType="end"/>
      </w:r>
    </w:p>
    <w:p w14:paraId="55E1EFF8"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_Toc24049722 \h </w:instrText>
      </w:r>
      <w:r>
        <w:fldChar w:fldCharType="separate"/>
      </w:r>
      <w:r>
        <w:t>24</w:t>
      </w:r>
      <w:r>
        <w:fldChar w:fldCharType="end"/>
      </w:r>
    </w:p>
    <w:p w14:paraId="57BFD522"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5.2</w:t>
      </w:r>
      <w:r>
        <w:rPr>
          <w:rFonts w:asciiTheme="minorHAnsi" w:eastAsiaTheme="minorEastAsia"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_Toc24049723 \h </w:instrText>
      </w:r>
      <w:r>
        <w:fldChar w:fldCharType="separate"/>
      </w:r>
      <w:r>
        <w:t>24</w:t>
      </w:r>
      <w:r>
        <w:fldChar w:fldCharType="end"/>
      </w:r>
    </w:p>
    <w:p w14:paraId="75606399"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5.3</w:t>
      </w:r>
      <w:r>
        <w:rPr>
          <w:rFonts w:asciiTheme="minorHAnsi" w:eastAsiaTheme="minorEastAsia" w:hAnsiTheme="minorHAnsi" w:cstheme="minorBidi"/>
          <w:sz w:val="22"/>
          <w:szCs w:val="22"/>
          <w:lang w:eastAsia="en-GB"/>
        </w:rPr>
        <w:tab/>
      </w:r>
      <w:r>
        <w:rPr>
          <w:lang w:eastAsia="zh-CN"/>
        </w:rPr>
        <w:t>Mobility management for NR SL transmission/reception</w:t>
      </w:r>
      <w:r>
        <w:tab/>
      </w:r>
      <w:r>
        <w:fldChar w:fldCharType="begin"/>
      </w:r>
      <w:r>
        <w:instrText xml:space="preserve"> PAGEREF _Toc24049724 \h </w:instrText>
      </w:r>
      <w:r>
        <w:fldChar w:fldCharType="separate"/>
      </w:r>
      <w:r>
        <w:t>24</w:t>
      </w:r>
      <w:r>
        <w:fldChar w:fldCharType="end"/>
      </w:r>
    </w:p>
    <w:p w14:paraId="0DD9D427"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5.4</w:t>
      </w:r>
      <w:r>
        <w:rPr>
          <w:rFonts w:asciiTheme="minorHAnsi" w:eastAsiaTheme="minorEastAsia"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_Toc24049725 \h </w:instrText>
      </w:r>
      <w:r>
        <w:fldChar w:fldCharType="separate"/>
      </w:r>
      <w:r>
        <w:t>24</w:t>
      </w:r>
      <w:r>
        <w:fldChar w:fldCharType="end"/>
      </w:r>
    </w:p>
    <w:p w14:paraId="78ACA179"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5.5</w:t>
      </w:r>
      <w:r>
        <w:rPr>
          <w:rFonts w:asciiTheme="minorHAnsi" w:eastAsiaTheme="minorEastAsia" w:hAnsiTheme="minorHAnsi" w:cstheme="minorBidi"/>
          <w:sz w:val="22"/>
          <w:szCs w:val="22"/>
          <w:lang w:eastAsia="en-GB"/>
        </w:rPr>
        <w:tab/>
      </w:r>
      <w:r>
        <w:rPr>
          <w:lang w:eastAsia="zh-CN"/>
        </w:rPr>
        <w:t>Coordination between UL and NR SL transmission</w:t>
      </w:r>
      <w:r>
        <w:tab/>
      </w:r>
      <w:r>
        <w:fldChar w:fldCharType="begin"/>
      </w:r>
      <w:r>
        <w:instrText xml:space="preserve"> PAGEREF _Toc24049726 \h </w:instrText>
      </w:r>
      <w:r>
        <w:fldChar w:fldCharType="separate"/>
      </w:r>
      <w:r>
        <w:t>24</w:t>
      </w:r>
      <w:r>
        <w:fldChar w:fldCharType="end"/>
      </w:r>
    </w:p>
    <w:p w14:paraId="11BB9FD6"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5.6</w:t>
      </w:r>
      <w:r>
        <w:rPr>
          <w:rFonts w:asciiTheme="minorHAnsi" w:eastAsiaTheme="minorEastAsia" w:hAnsiTheme="minorHAnsi" w:cstheme="minorBidi"/>
          <w:sz w:val="22"/>
          <w:szCs w:val="22"/>
          <w:lang w:eastAsia="en-GB"/>
        </w:rPr>
        <w:tab/>
      </w:r>
      <w:r>
        <w:rPr>
          <w:lang w:eastAsia="zh-CN"/>
        </w:rPr>
        <w:t>QoS mechanism</w:t>
      </w:r>
      <w:r>
        <w:tab/>
      </w:r>
      <w:r>
        <w:fldChar w:fldCharType="begin"/>
      </w:r>
      <w:r>
        <w:instrText xml:space="preserve"> PAGEREF _Toc24049727 \h </w:instrText>
      </w:r>
      <w:r>
        <w:fldChar w:fldCharType="separate"/>
      </w:r>
      <w:r>
        <w:t>25</w:t>
      </w:r>
      <w:r>
        <w:fldChar w:fldCharType="end"/>
      </w:r>
    </w:p>
    <w:p w14:paraId="65EF9867"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5.7</w:t>
      </w:r>
      <w:r>
        <w:rPr>
          <w:rFonts w:asciiTheme="minorHAnsi" w:eastAsiaTheme="minorEastAsia" w:hAnsiTheme="minorHAnsi" w:cstheme="minorBidi"/>
          <w:sz w:val="22"/>
          <w:szCs w:val="22"/>
          <w:lang w:eastAsia="en-GB"/>
        </w:rPr>
        <w:tab/>
      </w:r>
      <w:r>
        <w:rPr>
          <w:lang w:eastAsia="zh-CN"/>
        </w:rPr>
        <w:t>Sidelink RRC</w:t>
      </w:r>
      <w:r>
        <w:tab/>
      </w:r>
      <w:r>
        <w:fldChar w:fldCharType="begin"/>
      </w:r>
      <w:r>
        <w:instrText xml:space="preserve"> PAGEREF _Toc24049728 \h </w:instrText>
      </w:r>
      <w:r>
        <w:fldChar w:fldCharType="separate"/>
      </w:r>
      <w:r>
        <w:t>25</w:t>
      </w:r>
      <w:r>
        <w:fldChar w:fldCharType="end"/>
      </w:r>
    </w:p>
    <w:p w14:paraId="33B68215" w14:textId="77777777" w:rsidR="00C822DF" w:rsidRDefault="00C822D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_Toc24049729 \h </w:instrText>
      </w:r>
      <w:r>
        <w:fldChar w:fldCharType="separate"/>
      </w:r>
      <w:r>
        <w:t>25</w:t>
      </w:r>
      <w:r>
        <w:fldChar w:fldCharType="end"/>
      </w:r>
    </w:p>
    <w:p w14:paraId="7BA93139" w14:textId="77777777" w:rsidR="00C822DF" w:rsidRDefault="00C822D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_Toc24049730 \h </w:instrText>
      </w:r>
      <w:r>
        <w:fldChar w:fldCharType="separate"/>
      </w:r>
      <w:r>
        <w:t>25</w:t>
      </w:r>
      <w:r>
        <w:fldChar w:fldCharType="end"/>
      </w:r>
    </w:p>
    <w:p w14:paraId="24D2507E" w14:textId="77777777" w:rsidR="00C822DF" w:rsidRDefault="00C822D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_Toc24049731 \h </w:instrText>
      </w:r>
      <w:r>
        <w:fldChar w:fldCharType="separate"/>
      </w:r>
      <w:r>
        <w:t>25</w:t>
      </w:r>
      <w:r>
        <w:fldChar w:fldCharType="end"/>
      </w:r>
    </w:p>
    <w:p w14:paraId="3366C41F" w14:textId="77777777" w:rsidR="00C822DF" w:rsidRDefault="00C822D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_Toc24049732 \h </w:instrText>
      </w:r>
      <w:r>
        <w:fldChar w:fldCharType="separate"/>
      </w:r>
      <w:r>
        <w:t>25</w:t>
      </w:r>
      <w:r>
        <w:fldChar w:fldCharType="end"/>
      </w:r>
    </w:p>
    <w:p w14:paraId="087EA4A5" w14:textId="77777777" w:rsidR="00C822DF" w:rsidRDefault="00C822D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_Toc24049733 \h </w:instrText>
      </w:r>
      <w:r>
        <w:fldChar w:fldCharType="separate"/>
      </w:r>
      <w:r>
        <w:t>26</w:t>
      </w:r>
      <w:r>
        <w:fldChar w:fldCharType="end"/>
      </w:r>
    </w:p>
    <w:p w14:paraId="7D7EF713" w14:textId="77777777" w:rsidR="00C822DF" w:rsidRDefault="00C822D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Prioritization handling</w:t>
      </w:r>
      <w:r>
        <w:tab/>
      </w:r>
      <w:r>
        <w:fldChar w:fldCharType="begin"/>
      </w:r>
      <w:r>
        <w:instrText xml:space="preserve"> PAGEREF _Toc24049734 \h </w:instrText>
      </w:r>
      <w:r>
        <w:fldChar w:fldCharType="separate"/>
      </w:r>
      <w:r>
        <w:t>26</w:t>
      </w:r>
      <w:r>
        <w:fldChar w:fldCharType="end"/>
      </w:r>
    </w:p>
    <w:p w14:paraId="0AD98965" w14:textId="77777777" w:rsidR="00C822DF" w:rsidRDefault="00C822D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_Toc24049735 \h </w:instrText>
      </w:r>
      <w:r>
        <w:fldChar w:fldCharType="separate"/>
      </w:r>
      <w:r>
        <w:t>26</w:t>
      </w:r>
      <w:r>
        <w:fldChar w:fldCharType="end"/>
      </w:r>
    </w:p>
    <w:p w14:paraId="567893F9" w14:textId="77777777" w:rsidR="00C822DF" w:rsidRDefault="00C822D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_Toc24049736 \h </w:instrText>
      </w:r>
      <w:r>
        <w:fldChar w:fldCharType="separate"/>
      </w:r>
      <w:r>
        <w:t>26</w:t>
      </w:r>
      <w:r>
        <w:fldChar w:fldCharType="end"/>
      </w:r>
    </w:p>
    <w:p w14:paraId="6AD19EB5" w14:textId="77777777" w:rsidR="00C822DF" w:rsidRDefault="00C822D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_Toc24049737 \h </w:instrText>
      </w:r>
      <w:r>
        <w:fldChar w:fldCharType="separate"/>
      </w:r>
      <w:r>
        <w:t>26</w:t>
      </w:r>
      <w:r>
        <w:fldChar w:fldCharType="end"/>
      </w:r>
    </w:p>
    <w:p w14:paraId="06C26B23" w14:textId="77777777" w:rsidR="00C822DF" w:rsidRDefault="00C822DF">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_Toc24049738 \h </w:instrText>
      </w:r>
      <w:r>
        <w:fldChar w:fldCharType="separate"/>
      </w:r>
      <w:r>
        <w:t>28</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Heading1"/>
      </w:pPr>
      <w:bookmarkStart w:id="4" w:name="_Toc24049663"/>
      <w:r w:rsidRPr="004D3578">
        <w:lastRenderedPageBreak/>
        <w:t>Foreword</w:t>
      </w:r>
      <w:bookmarkEnd w:id="4"/>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Version x.y.z</w:t>
      </w:r>
    </w:p>
    <w:p w14:paraId="31B2FAF3" w14:textId="77777777" w:rsidR="00080512" w:rsidRPr="004D3578" w:rsidRDefault="00080512">
      <w:pPr>
        <w:pStyle w:val="B1"/>
      </w:pPr>
      <w:r w:rsidRPr="004D3578">
        <w:t>where:</w:t>
      </w:r>
    </w:p>
    <w:p w14:paraId="3A520D6D" w14:textId="77777777" w:rsidR="00080512" w:rsidRPr="004D3578" w:rsidRDefault="00080512">
      <w:pPr>
        <w:pStyle w:val="B2"/>
      </w:pPr>
      <w:r w:rsidRPr="004D3578">
        <w:t>x</w:t>
      </w:r>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EC8F85" w14:textId="77777777" w:rsidR="00080512" w:rsidRDefault="00080512">
      <w:pPr>
        <w:pStyle w:val="B2"/>
      </w:pPr>
      <w:r w:rsidRPr="004D3578">
        <w:t>z</w:t>
      </w:r>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r w:rsidRPr="008C384C">
        <w:rPr>
          <w:b/>
        </w:rPr>
        <w:t>shall</w:t>
      </w:r>
      <w:r>
        <w:tab/>
      </w:r>
      <w:r>
        <w:tab/>
        <w:t>indicates a mandatory requirement to do something</w:t>
      </w:r>
    </w:p>
    <w:p w14:paraId="6F101FA6" w14:textId="77777777" w:rsidR="008C384C" w:rsidRDefault="008C384C" w:rsidP="00774DA4">
      <w:pPr>
        <w:pStyle w:val="EX"/>
      </w:pPr>
      <w:r w:rsidRPr="008C384C">
        <w:rPr>
          <w:b/>
        </w:rPr>
        <w:t>shall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r w:rsidRPr="008C384C">
        <w:rPr>
          <w:b/>
        </w:rPr>
        <w:t>should</w:t>
      </w:r>
      <w:r>
        <w:tab/>
      </w:r>
      <w:r>
        <w:tab/>
        <w:t>indicates a recommendation to do something</w:t>
      </w:r>
    </w:p>
    <w:p w14:paraId="3B35A2E7" w14:textId="77777777" w:rsidR="008C384C" w:rsidRDefault="008C384C" w:rsidP="00774DA4">
      <w:pPr>
        <w:pStyle w:val="EX"/>
      </w:pPr>
      <w:r w:rsidRPr="008C384C">
        <w:rPr>
          <w:b/>
        </w:rPr>
        <w:t>should not</w:t>
      </w:r>
      <w:r>
        <w:tab/>
        <w:t>indicates a recommendation not to do something</w:t>
      </w:r>
    </w:p>
    <w:p w14:paraId="13B73E0E" w14:textId="77777777" w:rsidR="008C384C" w:rsidRDefault="008C384C" w:rsidP="00774DA4">
      <w:pPr>
        <w:pStyle w:val="EX"/>
      </w:pPr>
      <w:r w:rsidRPr="00774DA4">
        <w:rPr>
          <w:b/>
        </w:rPr>
        <w:t>may</w:t>
      </w:r>
      <w:r>
        <w:tab/>
      </w:r>
      <w:r>
        <w:tab/>
        <w:t>indicates permission to do something</w:t>
      </w:r>
    </w:p>
    <w:p w14:paraId="77D45328" w14:textId="77777777" w:rsidR="008C384C" w:rsidRDefault="008C384C" w:rsidP="00774DA4">
      <w:pPr>
        <w:pStyle w:val="EX"/>
      </w:pPr>
      <w:r w:rsidRPr="00774DA4">
        <w:rPr>
          <w:b/>
        </w:rPr>
        <w:t>need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r w:rsidRPr="00774DA4">
        <w:rPr>
          <w:b/>
        </w:rPr>
        <w:t>can</w:t>
      </w:r>
      <w:r>
        <w:tab/>
      </w:r>
      <w:r>
        <w:tab/>
        <w:t>indicates</w:t>
      </w:r>
      <w:r w:rsidR="00774DA4">
        <w:t xml:space="preserve"> that something is possible</w:t>
      </w:r>
    </w:p>
    <w:p w14:paraId="74EB99C6" w14:textId="77777777" w:rsidR="00774DA4" w:rsidRDefault="00774DA4" w:rsidP="00774DA4">
      <w:pPr>
        <w:pStyle w:val="EX"/>
      </w:pPr>
      <w:r w:rsidRPr="00774DA4">
        <w:rPr>
          <w:b/>
        </w:rPr>
        <w:t>cannot</w:t>
      </w:r>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47A60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Heading1"/>
      </w:pPr>
      <w:bookmarkStart w:id="5" w:name="_Toc24049664"/>
      <w:r w:rsidRPr="004D3578">
        <w:t>Introduction</w:t>
      </w:r>
      <w:bookmarkEnd w:id="5"/>
    </w:p>
    <w:p w14:paraId="6002816A" w14:textId="77777777" w:rsidR="00080512" w:rsidRPr="004D3578" w:rsidRDefault="00F76906" w:rsidP="00F76906">
      <w:r>
        <w:t>XXX</w:t>
      </w:r>
    </w:p>
    <w:p w14:paraId="5B2BB3DF" w14:textId="77777777" w:rsidR="00080512" w:rsidRPr="004D3578" w:rsidRDefault="00080512">
      <w:pPr>
        <w:pStyle w:val="Heading1"/>
      </w:pPr>
      <w:r w:rsidRPr="004D3578">
        <w:br w:type="page"/>
      </w:r>
      <w:bookmarkStart w:id="6" w:name="_Toc24049665"/>
      <w:r w:rsidRPr="004D3578">
        <w:lastRenderedPageBreak/>
        <w:t>1</w:t>
      </w:r>
      <w:r w:rsidRPr="004D3578">
        <w:tab/>
        <w:t>Scope</w:t>
      </w:r>
      <w:bookmarkEnd w:id="6"/>
    </w:p>
    <w:p w14:paraId="36A04F39" w14:textId="77777777" w:rsidR="00080512" w:rsidRPr="004D3578" w:rsidRDefault="00080512">
      <w:r w:rsidRPr="004D3578">
        <w:t>The present document …</w:t>
      </w:r>
    </w:p>
    <w:p w14:paraId="3F0C160C" w14:textId="77777777" w:rsidR="00080512" w:rsidRPr="004D3578" w:rsidRDefault="00080512">
      <w:pPr>
        <w:pStyle w:val="Heading1"/>
      </w:pPr>
      <w:bookmarkStart w:id="7" w:name="_Toc24049666"/>
      <w:r w:rsidRPr="004D3578">
        <w:t>2</w:t>
      </w:r>
      <w:r w:rsidRPr="004D3578">
        <w:tab/>
        <w:t>References</w:t>
      </w:r>
      <w:bookmarkEnd w:id="7"/>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21.905 </w:t>
      </w:r>
      <w:r w:rsidR="00EC4A25" w:rsidRPr="004D3578">
        <w:t>: "Vocabulary for 3GPP Specifications".</w:t>
      </w:r>
    </w:p>
    <w:p w14:paraId="43A84E5E" w14:textId="57942A1A" w:rsidR="002D65F9" w:rsidRDefault="002D65F9" w:rsidP="00EC4A25">
      <w:pPr>
        <w:pStyle w:val="EX"/>
        <w:rPr>
          <w:rFonts w:eastAsia="Malgun Gothic"/>
          <w:lang w:eastAsia="ko-KR"/>
        </w:rPr>
      </w:pPr>
      <w:r>
        <w:t>[</w:t>
      </w:r>
      <w:r w:rsidR="00283DB1">
        <w:t>2</w:t>
      </w:r>
      <w:r>
        <w:t>]</w:t>
      </w:r>
      <w:r>
        <w:tab/>
        <w:t>3GPP TR</w:t>
      </w:r>
      <w:r w:rsidR="004535A9" w:rsidRPr="004D3578">
        <w:t> </w:t>
      </w:r>
      <w:r>
        <w:t>36.885</w:t>
      </w:r>
      <w:r w:rsidR="004535A9"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6A20100B" w:rsidR="00FF6B2A" w:rsidRDefault="008C1B1E" w:rsidP="00EC4A25">
      <w:pPr>
        <w:pStyle w:val="EX"/>
      </w:pPr>
      <w:r>
        <w:t>[</w:t>
      </w:r>
      <w:r w:rsidR="00283DB1">
        <w:t>3</w:t>
      </w:r>
      <w:r>
        <w:t>]</w:t>
      </w:r>
      <w:r>
        <w:tab/>
        <w:t>ETSI EN</w:t>
      </w:r>
      <w:r w:rsidR="004535A9" w:rsidRPr="004D3578">
        <w:t> </w:t>
      </w:r>
      <w:r>
        <w:t>3</w:t>
      </w:r>
      <w:r w:rsidR="00FF6B2A">
        <w:t>02 637-2</w:t>
      </w:r>
      <w:r w:rsidR="004535A9" w:rsidRPr="004D3578">
        <w:t> </w:t>
      </w:r>
      <w:r w:rsidR="00FF6B2A">
        <w:t>: "Specification of Cooperative Awareness Basic Service".</w:t>
      </w:r>
    </w:p>
    <w:p w14:paraId="39C27A75" w14:textId="2C4A2C82" w:rsidR="00634898" w:rsidRDefault="00634898" w:rsidP="00EC4A25">
      <w:pPr>
        <w:pStyle w:val="EX"/>
        <w:rPr>
          <w:rFonts w:eastAsia="Malgun Gothic"/>
          <w:lang w:eastAsia="ko-KR"/>
        </w:rPr>
      </w:pPr>
      <w:r>
        <w:t>[</w:t>
      </w:r>
      <w:r w:rsidR="00283DB1">
        <w:t>4</w:t>
      </w:r>
      <w:r>
        <w:t>]</w:t>
      </w:r>
      <w:r>
        <w:tab/>
        <w:t>SAE J2735</w:t>
      </w:r>
      <w:r w:rsidR="004535A9" w:rsidRPr="004D3578">
        <w:t> </w:t>
      </w:r>
      <w:r>
        <w:t>: "</w:t>
      </w:r>
      <w:r w:rsidRPr="00634898">
        <w:t>Dedicated Short Range Communications (DSRC) Message Set Dictionary</w:t>
      </w:r>
      <w:r>
        <w:t>".</w:t>
      </w:r>
    </w:p>
    <w:p w14:paraId="08347F8E" w14:textId="6B1465B6" w:rsidR="003D4F2F" w:rsidRDefault="008C1B1E" w:rsidP="00EC4A25">
      <w:pPr>
        <w:pStyle w:val="EX"/>
      </w:pPr>
      <w:r>
        <w:t>[</w:t>
      </w:r>
      <w:r w:rsidR="00283DB1">
        <w:t>5</w:t>
      </w:r>
      <w:r>
        <w:t>]</w:t>
      </w:r>
      <w:r>
        <w:tab/>
        <w:t>ETSI EN</w:t>
      </w:r>
      <w:r w:rsidR="004535A9" w:rsidRPr="004D3578">
        <w:t> </w:t>
      </w:r>
      <w:r>
        <w:t>3</w:t>
      </w:r>
      <w:r w:rsidR="003D4F2F">
        <w:t>02 637-3</w:t>
      </w:r>
      <w:r w:rsidR="00625A40" w:rsidRPr="004D3578">
        <w:t> </w:t>
      </w:r>
      <w:r w:rsidR="003D4F2F">
        <w:t>: "Specifications of Decentralized Environmental Notification Basic Service".</w:t>
      </w:r>
    </w:p>
    <w:p w14:paraId="1015A75E" w14:textId="088EF0A8" w:rsidR="00283DB1" w:rsidRDefault="00283DB1" w:rsidP="00283DB1">
      <w:pPr>
        <w:pStyle w:val="EX"/>
      </w:pPr>
      <w:r>
        <w:t>[6]</w:t>
      </w:r>
      <w:r>
        <w:tab/>
        <w:t>3GPP TS</w:t>
      </w:r>
      <w:r w:rsidR="004535A9" w:rsidRPr="004D3578">
        <w:t> </w:t>
      </w:r>
      <w:r>
        <w:t>22.185</w:t>
      </w:r>
      <w:r w:rsidR="00625A40" w:rsidRPr="004D3578">
        <w:t> </w:t>
      </w:r>
      <w:r>
        <w:t>: "Service requirements for V2X services".</w:t>
      </w:r>
    </w:p>
    <w:p w14:paraId="569D0D46" w14:textId="6EB3021E" w:rsidR="00283DB1" w:rsidRDefault="00283DB1" w:rsidP="00EC4A25">
      <w:pPr>
        <w:pStyle w:val="EX"/>
      </w:pPr>
      <w:r>
        <w:t>[7]</w:t>
      </w:r>
      <w:r>
        <w:tab/>
        <w:t>3GPP TS</w:t>
      </w:r>
      <w:r w:rsidR="004535A9" w:rsidRPr="004D3578">
        <w:t> </w:t>
      </w:r>
      <w:r>
        <w:t>22.186</w:t>
      </w:r>
      <w:r w:rsidR="00625A40"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646535BA" w:rsidR="004B0F59" w:rsidRDefault="004B0F59" w:rsidP="00EC4A25">
      <w:pPr>
        <w:pStyle w:val="EX"/>
      </w:pPr>
      <w:r>
        <w:t>[</w:t>
      </w:r>
      <w:r w:rsidR="00BB0E75">
        <w:t>8</w:t>
      </w:r>
      <w:r>
        <w:t>]</w:t>
      </w:r>
      <w:r>
        <w:tab/>
        <w:t>3GPP TS</w:t>
      </w:r>
      <w:r w:rsidR="004535A9" w:rsidRPr="004D3578">
        <w:t> </w:t>
      </w:r>
      <w:r>
        <w:t>36.211</w:t>
      </w:r>
      <w:r w:rsidR="00625A40" w:rsidRPr="004D3578">
        <w:t> </w:t>
      </w:r>
      <w:r>
        <w:t xml:space="preserve">: </w:t>
      </w:r>
      <w:r w:rsidR="00117243">
        <w:t>"</w:t>
      </w:r>
      <w:r w:rsidR="00096EEF" w:rsidRPr="00096EEF">
        <w:t xml:space="preserve">Evolved Universal Terrestrial Radio Access (E-UTRA); </w:t>
      </w:r>
      <w:r w:rsidR="001E1B5A" w:rsidRPr="001E1B5A">
        <w:t>Physical channels and modulation</w:t>
      </w:r>
      <w:r w:rsidR="00117243">
        <w:t>".</w:t>
      </w:r>
    </w:p>
    <w:p w14:paraId="15F8CD6F" w14:textId="19CB1217" w:rsidR="001D1A50" w:rsidRDefault="00BB0E75" w:rsidP="00EC4A25">
      <w:pPr>
        <w:pStyle w:val="EX"/>
      </w:pPr>
      <w:r>
        <w:t>[9</w:t>
      </w:r>
      <w:r w:rsidR="001D1A50">
        <w:t>]</w:t>
      </w:r>
      <w:r w:rsidR="001D1A50">
        <w:tab/>
        <w:t>3GPP TS</w:t>
      </w:r>
      <w:r w:rsidR="004535A9" w:rsidRPr="004D3578">
        <w:t> </w:t>
      </w:r>
      <w:r w:rsidR="001D1A50">
        <w:t>36.212</w:t>
      </w:r>
      <w:r w:rsidR="00625A40" w:rsidRPr="004D3578">
        <w:t> </w:t>
      </w:r>
      <w:r w:rsidR="001D1A50">
        <w:t>: "</w:t>
      </w:r>
      <w:r w:rsidR="00096EEF" w:rsidRPr="00096EEF">
        <w:t xml:space="preserve"> Evolved Universal Terrestrial Radio Access (E-UTRA); </w:t>
      </w:r>
      <w:r w:rsidR="001E1B5A" w:rsidRPr="001E1B5A">
        <w:t>Multiplexing and channel coding</w:t>
      </w:r>
      <w:r w:rsidR="001D1A50">
        <w:t>".</w:t>
      </w:r>
    </w:p>
    <w:p w14:paraId="38793F38" w14:textId="1E81B6F4" w:rsidR="00241357" w:rsidRDefault="00BB0E75" w:rsidP="00241357">
      <w:pPr>
        <w:pStyle w:val="EX"/>
      </w:pPr>
      <w:r>
        <w:t>[10</w:t>
      </w:r>
      <w:r w:rsidR="00546DC3">
        <w:t>]</w:t>
      </w:r>
      <w:r w:rsidR="00546DC3">
        <w:tab/>
        <w:t>3GPP TS</w:t>
      </w:r>
      <w:r w:rsidR="004535A9" w:rsidRPr="004D3578">
        <w:t> </w:t>
      </w:r>
      <w:r w:rsidR="00546DC3">
        <w:t>36.331</w:t>
      </w:r>
      <w:r w:rsidR="00625A40" w:rsidRPr="004D3578">
        <w:t> </w:t>
      </w:r>
      <w:r w:rsidR="00546DC3">
        <w:t>: "</w:t>
      </w:r>
      <w:r w:rsidR="00E60D07" w:rsidRPr="00E60D07">
        <w:t xml:space="preserve"> Evolved Universal Terrestrial Radio Access (E-UTRA);</w:t>
      </w:r>
      <w:r w:rsidR="00E60D07">
        <w:t xml:space="preserve"> </w:t>
      </w:r>
      <w:r w:rsidR="001E1B5A">
        <w:t>Radio Resource Control (RRC)</w:t>
      </w:r>
      <w:r w:rsidR="00546DC3">
        <w:t>".</w:t>
      </w:r>
    </w:p>
    <w:p w14:paraId="7B5ED3E3" w14:textId="715463C3" w:rsidR="0082759E" w:rsidRDefault="00BB0E75" w:rsidP="006C0A78">
      <w:pPr>
        <w:pStyle w:val="EX"/>
      </w:pPr>
      <w:r w:rsidRPr="00241357">
        <w:t>[11</w:t>
      </w:r>
      <w:r w:rsidR="009F199D" w:rsidRPr="00241357">
        <w:t>]</w:t>
      </w:r>
      <w:r w:rsidR="009F199D" w:rsidRPr="00241357">
        <w:tab/>
        <w:t>3GPP TS</w:t>
      </w:r>
      <w:r w:rsidR="004535A9" w:rsidRPr="004D3578">
        <w:t> </w:t>
      </w:r>
      <w:r w:rsidR="009F199D" w:rsidRPr="00241357">
        <w:t>36.101</w:t>
      </w:r>
      <w:r w:rsidR="00625A40" w:rsidRPr="004D3578">
        <w:t> </w:t>
      </w:r>
      <w:r w:rsidR="009F199D" w:rsidRPr="00241357">
        <w:t>: "</w:t>
      </w:r>
      <w:r w:rsidR="00E60D07" w:rsidRPr="00E60D07">
        <w:t xml:space="preserve"> Evolved Universal Terrestrial Radio Access (E-UTRA);</w:t>
      </w:r>
      <w:r w:rsidR="00E60D07">
        <w:t xml:space="preserve"> </w:t>
      </w:r>
      <w:r w:rsidR="007600D2" w:rsidRPr="00241357">
        <w:t>User Equipment (UE) radio transmission and reception</w:t>
      </w:r>
      <w:r w:rsidR="009F199D" w:rsidRPr="00241357">
        <w:t>".</w:t>
      </w:r>
    </w:p>
    <w:p w14:paraId="5D3380DC" w14:textId="4D8427B9" w:rsidR="006C0A78" w:rsidRDefault="006C0A78" w:rsidP="006C0A78">
      <w:pPr>
        <w:pStyle w:val="EX"/>
      </w:pPr>
      <w:r>
        <w:t>[12]</w:t>
      </w:r>
      <w:r>
        <w:tab/>
        <w:t>3GPP TS</w:t>
      </w:r>
      <w:r w:rsidR="004535A9" w:rsidRPr="004D3578">
        <w:t> </w:t>
      </w:r>
      <w:r>
        <w:t>36.214</w:t>
      </w:r>
      <w:r w:rsidR="00625A40" w:rsidRPr="004D3578">
        <w:t> </w:t>
      </w:r>
      <w:r>
        <w:t>: "</w:t>
      </w:r>
      <w:r w:rsidR="00E60D07" w:rsidRPr="00E60D07">
        <w:t xml:space="preserve"> Evolved Universal Terrestrial Radio Access (E-UTRA);</w:t>
      </w:r>
      <w:r w:rsidR="00E60D07">
        <w:t xml:space="preserve"> </w:t>
      </w:r>
      <w:r>
        <w:t>Measurements".</w:t>
      </w:r>
    </w:p>
    <w:p w14:paraId="42D378E7" w14:textId="61F4D605" w:rsidR="00D05E86" w:rsidRDefault="00BB00BF" w:rsidP="0082759E">
      <w:pPr>
        <w:pStyle w:val="EX"/>
      </w:pPr>
      <w:r>
        <w:t>[13]</w:t>
      </w:r>
      <w:r>
        <w:tab/>
        <w:t>3GPP TS</w:t>
      </w:r>
      <w:r w:rsidR="004535A9" w:rsidRPr="004D3578">
        <w:t> </w:t>
      </w:r>
      <w:r>
        <w:t>36.300</w:t>
      </w:r>
      <w:r w:rsidR="00625A40" w:rsidRPr="004D3578">
        <w:t> </w:t>
      </w:r>
      <w:r>
        <w:t>: "</w:t>
      </w:r>
      <w:r w:rsidR="00E60D07" w:rsidRPr="00E60D07">
        <w:t xml:space="preserve"> </w:t>
      </w:r>
      <w:r w:rsidR="00E60D07">
        <w:t xml:space="preserve">Evolved Universal Terrestrial Radio Access (E-UTRA) and Evolved Universal Terrestrial Radio Access Network (E-UTRAN); </w:t>
      </w:r>
      <w:r>
        <w:t>Overall description; Stage 2</w:t>
      </w:r>
      <w:r w:rsidR="00CF39C2">
        <w:t>".</w:t>
      </w:r>
      <w:r w:rsidR="00BF16A6" w:rsidDel="00D05E86">
        <w:t xml:space="preserve"> </w:t>
      </w:r>
      <w:r w:rsidR="00AA1DBC">
        <w:t>[14</w:t>
      </w:r>
      <w:r w:rsidR="00D05E86">
        <w:t>]</w:t>
      </w:r>
      <w:r w:rsidR="00D05E86">
        <w:tab/>
        <w:t>3GPP TS</w:t>
      </w:r>
      <w:r w:rsidR="00D05E86" w:rsidRPr="004D3578">
        <w:t> </w:t>
      </w:r>
      <w:r w:rsidR="00D05E86">
        <w:t>36.321</w:t>
      </w:r>
      <w:r w:rsidR="00D05E86" w:rsidRPr="004D3578">
        <w:t> </w:t>
      </w:r>
      <w:r w:rsidR="00D05E86">
        <w:t>: "</w:t>
      </w:r>
      <w:r w:rsidR="00E30328" w:rsidRPr="00E30328">
        <w:t xml:space="preserve"> </w:t>
      </w:r>
      <w:r w:rsidR="00E30328" w:rsidRPr="00E60D07">
        <w:t>Evolved Universal Terrestrial Radio Access (E-UTRA);</w:t>
      </w:r>
      <w:r w:rsidR="00E30328">
        <w:t xml:space="preserve"> </w:t>
      </w:r>
      <w:r w:rsidR="00D05E86">
        <w:t>Medium Access Control (MAC)".</w:t>
      </w:r>
    </w:p>
    <w:p w14:paraId="3CF1189D" w14:textId="29E1EA74" w:rsidR="004C7A5B" w:rsidRDefault="00AA1DBC" w:rsidP="0082759E">
      <w:pPr>
        <w:pStyle w:val="EX"/>
      </w:pPr>
      <w:r>
        <w:t>[15</w:t>
      </w:r>
      <w:r w:rsidR="00D05E86">
        <w:t>]</w:t>
      </w:r>
      <w:r w:rsidR="00D05E86">
        <w:tab/>
        <w:t>3GPP TS</w:t>
      </w:r>
      <w:r w:rsidR="00D05E86" w:rsidRPr="004D3578">
        <w:t> </w:t>
      </w:r>
      <w:r w:rsidR="00D05E86">
        <w:t>36.323</w:t>
      </w:r>
      <w:r w:rsidR="00D05E86" w:rsidRPr="004D3578">
        <w:t> </w:t>
      </w:r>
      <w:r w:rsidR="00D05E86">
        <w:t>: "</w:t>
      </w:r>
      <w:r w:rsidR="00E30328" w:rsidRPr="00E30328">
        <w:t xml:space="preserve"> </w:t>
      </w:r>
      <w:r w:rsidR="00E30328" w:rsidRPr="00E60D07">
        <w:t>Evolved Universal Terrestrial Radio Access (E-UTRA);</w:t>
      </w:r>
      <w:r w:rsidR="00E30328">
        <w:t xml:space="preserve"> </w:t>
      </w:r>
      <w:r w:rsidR="00D05E86" w:rsidRPr="004C7A5B">
        <w:t>Packet Data Converge</w:t>
      </w:r>
      <w:r w:rsidR="00D05E86">
        <w:t>nce Protocol (PDCP)".</w:t>
      </w:r>
    </w:p>
    <w:p w14:paraId="46C3EF97" w14:textId="0E4D15CE" w:rsidR="00AA1DBC" w:rsidRDefault="00AA1DBC" w:rsidP="0082759E">
      <w:pPr>
        <w:pStyle w:val="EX"/>
      </w:pPr>
      <w:r>
        <w:t>[16]</w:t>
      </w:r>
      <w:r>
        <w:tab/>
        <w:t>3GPP TS 38.211 :</w:t>
      </w:r>
      <w:r w:rsidR="00096EEF">
        <w:t xml:space="preserve"> "NR; Physical channels and modulation".</w:t>
      </w:r>
    </w:p>
    <w:p w14:paraId="65CB3EC8" w14:textId="4FAFE92A" w:rsidR="00AA1DBC" w:rsidRDefault="00AA1DBC" w:rsidP="00C269E7">
      <w:pPr>
        <w:pStyle w:val="EX"/>
        <w:rPr>
          <w:ins w:id="8" w:author="Matthew Webb" w:date="2019-11-07T20:05:00Z"/>
        </w:rPr>
      </w:pPr>
      <w:r>
        <w:t>[17</w:t>
      </w:r>
      <w:r w:rsidR="00D95602">
        <w:t>]</w:t>
      </w:r>
      <w:r>
        <w:tab/>
        <w:t>3GPP TS 38.331 :</w:t>
      </w:r>
      <w:r w:rsidR="00096EEF">
        <w:t xml:space="preserve"> "</w:t>
      </w:r>
      <w:r w:rsidR="00C269E7">
        <w:t>NR; Radio Resource Control (RRC) protocol specification".</w:t>
      </w:r>
    </w:p>
    <w:p w14:paraId="6B780FBB" w14:textId="5E93129F" w:rsidR="00626CD2" w:rsidRPr="00AA1DBC" w:rsidRDefault="00626CD2" w:rsidP="00C269E7">
      <w:pPr>
        <w:pStyle w:val="EX"/>
      </w:pPr>
      <w:ins w:id="9" w:author="Matthew Webb" w:date="2019-11-07T20:05:00Z">
        <w:r>
          <w:t>[18]</w:t>
        </w:r>
        <w:r>
          <w:tab/>
          <w:t>3GPP TS 38.213: "NR; Physical layer procedures for control".</w:t>
        </w:r>
      </w:ins>
    </w:p>
    <w:p w14:paraId="7080DF91" w14:textId="77777777" w:rsidR="00080512" w:rsidRPr="004D3578" w:rsidRDefault="00080512">
      <w:pPr>
        <w:pStyle w:val="Heading1"/>
      </w:pPr>
      <w:bookmarkStart w:id="10" w:name="_Toc24049667"/>
      <w:r w:rsidRPr="004D3578">
        <w:lastRenderedPageBreak/>
        <w:t>3</w:t>
      </w:r>
      <w:r w:rsidRPr="004D3578">
        <w:tab/>
        <w:t>Definitions</w:t>
      </w:r>
      <w:r w:rsidR="00602AEA">
        <w:t xml:space="preserve"> of terms, symbols and abbreviations</w:t>
      </w:r>
      <w:bookmarkEnd w:id="10"/>
    </w:p>
    <w:p w14:paraId="1B0DB27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7854624" w14:textId="77777777" w:rsidR="00080512" w:rsidRPr="004D3578" w:rsidRDefault="00080512">
      <w:pPr>
        <w:pStyle w:val="Heading2"/>
      </w:pPr>
      <w:bookmarkStart w:id="11" w:name="_Toc24049668"/>
      <w:r w:rsidRPr="004D3578">
        <w:t>3.1</w:t>
      </w:r>
      <w:r w:rsidRPr="004D3578">
        <w:tab/>
      </w:r>
      <w:r w:rsidR="002B6339">
        <w:t>Terms</w:t>
      </w:r>
      <w:bookmarkEnd w:id="11"/>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r w:rsidRPr="004D3578">
        <w:rPr>
          <w:b/>
        </w:rPr>
        <w:t>example:</w:t>
      </w:r>
      <w:r w:rsidRPr="004D3578">
        <w:t xml:space="preserve"> text used to clarify abstract rules by applying them literally.</w:t>
      </w:r>
    </w:p>
    <w:p w14:paraId="16640A40" w14:textId="77777777" w:rsidR="00080512" w:rsidRPr="004D3578" w:rsidRDefault="00080512">
      <w:pPr>
        <w:pStyle w:val="Heading2"/>
      </w:pPr>
      <w:bookmarkStart w:id="12" w:name="_Toc24049669"/>
      <w:r w:rsidRPr="004D3578">
        <w:t>3.2</w:t>
      </w:r>
      <w:r w:rsidRPr="004D3578">
        <w:tab/>
        <w:t>Symbols</w:t>
      </w:r>
      <w:bookmarkEnd w:id="12"/>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&lt;symbol&gt;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Heading2"/>
      </w:pPr>
      <w:bookmarkStart w:id="13" w:name="_Toc24049670"/>
      <w:r w:rsidRPr="004D3578">
        <w:t>3.3</w:t>
      </w:r>
      <w:r w:rsidRPr="004D3578">
        <w:tab/>
        <w:t>Abbreviations</w:t>
      </w:r>
      <w:bookmarkEnd w:id="13"/>
    </w:p>
    <w:p w14:paraId="7B01A161"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r>
        <w:t>Where the same</w:t>
      </w:r>
      <w:r w:rsidR="0010501D">
        <w:t xml:space="preserve"> abbreviation is used for LT</w:t>
      </w:r>
      <w:r w:rsidR="00DE52C2">
        <w:t>E V2X and NR V2X, which is meant</w:t>
      </w:r>
      <w:r w:rsidR="0010501D">
        <w:t xml:space="preserve"> </w:t>
      </w:r>
      <w:r>
        <w:t>can</w:t>
      </w:r>
      <w:r w:rsidR="0010501D">
        <w:t xml:space="preserve"> be derived from the section within which it appears, unless otherwise stated</w:t>
      </w:r>
      <w:r w:rsidR="00DE52C2">
        <w:t>.</w:t>
      </w:r>
    </w:p>
    <w:p w14:paraId="2F45D6BA" w14:textId="61F5A760" w:rsidR="00615E6C" w:rsidRDefault="00615E6C">
      <w:pPr>
        <w:pStyle w:val="EW"/>
      </w:pPr>
      <w:r>
        <w:t>AMBR</w:t>
      </w:r>
      <w:r>
        <w:tab/>
        <w:t>Aggregate maximum bit rate</w:t>
      </w:r>
    </w:p>
    <w:p w14:paraId="7281C43F" w14:textId="77777777" w:rsidR="005B3B79" w:rsidRDefault="005B3B79">
      <w:pPr>
        <w:pStyle w:val="EW"/>
      </w:pPr>
      <w:r>
        <w:t>BSM</w:t>
      </w:r>
      <w:r>
        <w:tab/>
        <w:t>Basic safety message</w:t>
      </w:r>
    </w:p>
    <w:p w14:paraId="21CF715B" w14:textId="2E3C7153" w:rsidR="006D32B7" w:rsidRDefault="006D32B7">
      <w:pPr>
        <w:pStyle w:val="EW"/>
      </w:pPr>
      <w:r>
        <w:t>BWP</w:t>
      </w:r>
      <w:r>
        <w:tab/>
        <w:t>Bandwidth part</w:t>
      </w:r>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t>ProSe per-packet priority</w:t>
      </w:r>
    </w:p>
    <w:p w14:paraId="17911654" w14:textId="3F3ACC19" w:rsidR="0089328D" w:rsidRDefault="0089328D">
      <w:pPr>
        <w:pStyle w:val="EW"/>
      </w:pPr>
      <w:r>
        <w:t>PPPR</w:t>
      </w:r>
      <w:r>
        <w:tab/>
        <w:t>ProSe per-packet reliability</w:t>
      </w:r>
    </w:p>
    <w:p w14:paraId="0A7AC6B2" w14:textId="77777777" w:rsidR="0010501D" w:rsidRDefault="0010501D">
      <w:pPr>
        <w:pStyle w:val="EW"/>
      </w:pPr>
      <w:r>
        <w:t>PSBCH</w:t>
      </w:r>
      <w:r>
        <w:tab/>
        <w:t>Physical sidelink broadcast channel</w:t>
      </w:r>
    </w:p>
    <w:p w14:paraId="2325503D" w14:textId="77777777" w:rsidR="0010501D" w:rsidRDefault="0010501D">
      <w:pPr>
        <w:pStyle w:val="EW"/>
      </w:pPr>
      <w:r>
        <w:t>PSCCH</w:t>
      </w:r>
      <w:r>
        <w:tab/>
        <w:t>Physical sidelink control channel</w:t>
      </w:r>
    </w:p>
    <w:p w14:paraId="69840920" w14:textId="77777777" w:rsidR="0010501D" w:rsidRDefault="0010501D">
      <w:pPr>
        <w:pStyle w:val="EW"/>
      </w:pPr>
      <w:r>
        <w:t>PSSCH</w:t>
      </w:r>
      <w:r>
        <w:tab/>
        <w:t>Physical sidelink shared channel</w:t>
      </w:r>
    </w:p>
    <w:p w14:paraId="20000D13" w14:textId="77777777" w:rsidR="001B7FD5" w:rsidRDefault="001B7FD5">
      <w:pPr>
        <w:pStyle w:val="EW"/>
      </w:pPr>
      <w:r>
        <w:t>PSSS, S-PSS</w:t>
      </w:r>
      <w:r>
        <w:tab/>
        <w:t>Primary sidelink synchronization signal (LTE), sidelink primary synchronization signal (NR)</w:t>
      </w:r>
    </w:p>
    <w:p w14:paraId="3C1BCFB9" w14:textId="11FCCD3E" w:rsidR="009074A2" w:rsidRDefault="009074A2">
      <w:pPr>
        <w:pStyle w:val="EW"/>
      </w:pPr>
      <w:r>
        <w:t>PT-RS</w:t>
      </w:r>
      <w:r>
        <w:tab/>
        <w:t>Phase-tracking reference signal</w:t>
      </w:r>
    </w:p>
    <w:p w14:paraId="37C090DD" w14:textId="3D02630D"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t>Sidelink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t>Sidelink broadcast channel</w:t>
      </w:r>
    </w:p>
    <w:p w14:paraId="77EF0DB6" w14:textId="77777777" w:rsidR="00076F4A" w:rsidRDefault="0010501D">
      <w:pPr>
        <w:pStyle w:val="EW"/>
      </w:pPr>
      <w:r>
        <w:t>SLSS</w:t>
      </w:r>
      <w:r>
        <w:tab/>
        <w:t>Sidelink synchronization signal</w:t>
      </w:r>
    </w:p>
    <w:p w14:paraId="5185A90D" w14:textId="08C37AA7" w:rsidR="006C0A78" w:rsidRDefault="006C0A78" w:rsidP="006C0A78">
      <w:pPr>
        <w:pStyle w:val="EW"/>
      </w:pPr>
    </w:p>
    <w:p w14:paraId="6863F5A3" w14:textId="77777777" w:rsidR="00290921" w:rsidRDefault="00290921" w:rsidP="006C0A78">
      <w:pPr>
        <w:pStyle w:val="EW"/>
      </w:pPr>
      <w:r>
        <w:t>S-RSSI</w:t>
      </w:r>
      <w:r>
        <w:tab/>
        <w:t>Sidelink received signal strength indicator</w:t>
      </w:r>
    </w:p>
    <w:p w14:paraId="311CF20C" w14:textId="386419EB" w:rsidR="00290921" w:rsidRDefault="00290921" w:rsidP="00290921">
      <w:pPr>
        <w:pStyle w:val="EW"/>
      </w:pPr>
      <w:r>
        <w:t>S-SSB</w:t>
      </w:r>
      <w:r>
        <w:tab/>
        <w:t xml:space="preserve">Sidelink synchronization signal block </w:t>
      </w:r>
    </w:p>
    <w:p w14:paraId="0FB33683" w14:textId="3E7E7526" w:rsidR="006C0A78" w:rsidRDefault="006C0A78" w:rsidP="006C0A78">
      <w:pPr>
        <w:pStyle w:val="EW"/>
      </w:pPr>
      <w:r>
        <w:t>SSSS, S-SSS</w:t>
      </w:r>
      <w:r>
        <w:tab/>
        <w:t>Secondary sidelink synchronization signal (LTE), sidelink secondary synchronization signal (NR)</w:t>
      </w:r>
    </w:p>
    <w:p w14:paraId="5082A64E" w14:textId="7E9CFFF6" w:rsidR="00110462" w:rsidRDefault="00110462">
      <w:pPr>
        <w:pStyle w:val="EW"/>
      </w:pPr>
      <w:r>
        <w:t>V2I</w:t>
      </w:r>
      <w:r>
        <w:tab/>
        <w:t>Vehicle-to-infrastructure</w:t>
      </w:r>
    </w:p>
    <w:p w14:paraId="3F32D793" w14:textId="79C31ADB" w:rsidR="00110462" w:rsidRDefault="00110462">
      <w:pPr>
        <w:pStyle w:val="EW"/>
      </w:pPr>
      <w:r>
        <w:t>V2P</w:t>
      </w:r>
      <w:r>
        <w:tab/>
        <w:t>Vehicle-to-pedestrian</w:t>
      </w:r>
    </w:p>
    <w:p w14:paraId="36B93215" w14:textId="4CEA2B7C" w:rsidR="00110462" w:rsidRDefault="00110462">
      <w:pPr>
        <w:pStyle w:val="EW"/>
      </w:pPr>
      <w:r>
        <w:lastRenderedPageBreak/>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Heading1"/>
      </w:pPr>
      <w:bookmarkStart w:id="14" w:name="_Toc24049671"/>
      <w:r>
        <w:t>4</w:t>
      </w:r>
      <w:r>
        <w:tab/>
        <w:t>Services and requirements</w:t>
      </w:r>
      <w:bookmarkEnd w:id="14"/>
    </w:p>
    <w:p w14:paraId="3C5A819D" w14:textId="5B3B7875"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100 ms, or for</w:t>
      </w:r>
      <w:r w:rsidR="00F012FD">
        <w:t xml:space="preserve"> V2V</w:t>
      </w:r>
      <w:r>
        <w:t xml:space="preserve"> pre-crash sensing, </w:t>
      </w:r>
      <w:r w:rsidR="00F012FD">
        <w:t xml:space="preserve">maximum </w:t>
      </w:r>
      <w:r>
        <w:t>20 ms.</w:t>
      </w:r>
    </w:p>
    <w:p w14:paraId="1CF2D805" w14:textId="743E10D7" w:rsidR="00F012FD" w:rsidRDefault="00F012FD" w:rsidP="00884944">
      <w:pPr>
        <w:pStyle w:val="B1"/>
      </w:pPr>
      <w:r>
        <w:t>-</w:t>
      </w:r>
      <w:r>
        <w:tab/>
        <w:t>V2I latency, i.e. between a UE and RSU, of maximum 100 ms.</w:t>
      </w:r>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ms.</w:t>
      </w:r>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Default="00400C0E" w:rsidP="00884944">
      <w:pPr>
        <w:pStyle w:val="B1"/>
      </w:pPr>
      <w:r>
        <w:t>-</w:t>
      </w:r>
      <w:r>
        <w:tab/>
        <w:t>Requirements relating to security,</w:t>
      </w:r>
      <w:r w:rsidR="006A15A1">
        <w:t xml:space="preserve"> integrity,</w:t>
      </w:r>
      <w:r>
        <w:t xml:space="preserve"> authorization,</w:t>
      </w:r>
      <w:r w:rsidR="006A15A1">
        <w:t xml:space="preserve"> and privacy</w:t>
      </w:r>
      <w:r>
        <w:t>.</w:t>
      </w:r>
    </w:p>
    <w:p w14:paraId="5098DF3D" w14:textId="51A3D822" w:rsidR="003645BB" w:rsidRPr="003645BB" w:rsidRDefault="003645BB" w:rsidP="003645BB">
      <w:r>
        <w:t>[</w:t>
      </w:r>
      <w:r>
        <w:rPr>
          <w:i/>
        </w:rPr>
        <w:t>NR V2X to be added later</w:t>
      </w:r>
      <w:r>
        <w:t>].</w:t>
      </w:r>
    </w:p>
    <w:p w14:paraId="1440BE6C" w14:textId="77777777" w:rsidR="00080512" w:rsidRDefault="00377AAB">
      <w:pPr>
        <w:pStyle w:val="Heading1"/>
      </w:pPr>
      <w:bookmarkStart w:id="15" w:name="_Toc24049672"/>
      <w:r>
        <w:t>5</w:t>
      </w:r>
      <w:r w:rsidR="00080512" w:rsidRPr="004D3578">
        <w:tab/>
      </w:r>
      <w:r w:rsidR="00E276DB">
        <w:t>LTE V2X</w:t>
      </w:r>
      <w:bookmarkEnd w:id="15"/>
    </w:p>
    <w:p w14:paraId="12D5E052" w14:textId="2AC13B64" w:rsidR="00BE57E3" w:rsidRDefault="00377AAB" w:rsidP="00BE57E3">
      <w:pPr>
        <w:pStyle w:val="Heading2"/>
      </w:pPr>
      <w:bookmarkStart w:id="16" w:name="_Toc24049673"/>
      <w:r>
        <w:t>5</w:t>
      </w:r>
      <w:r w:rsidR="00A83922">
        <w:t>.</w:t>
      </w:r>
      <w:r w:rsidR="005B21B8">
        <w:t>1</w:t>
      </w:r>
      <w:r w:rsidR="00A83922">
        <w:tab/>
      </w:r>
      <w:r w:rsidR="00196C91">
        <w:t>V2X s</w:t>
      </w:r>
      <w:r w:rsidR="00533A5B">
        <w:t>idelink p</w:t>
      </w:r>
      <w:r w:rsidR="00BE57E3">
        <w:t>hysical layer</w:t>
      </w:r>
      <w:bookmarkEnd w:id="16"/>
    </w:p>
    <w:p w14:paraId="57E84B83" w14:textId="77777777" w:rsidR="006C0A78" w:rsidRPr="00CD4A50" w:rsidRDefault="006C0A78" w:rsidP="006C0A78">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Heading3"/>
      </w:pPr>
      <w:bookmarkStart w:id="17" w:name="_Toc24049674"/>
      <w:r>
        <w:t>5</w:t>
      </w:r>
      <w:r w:rsidR="005B21B8">
        <w:t>.1</w:t>
      </w:r>
      <w:r w:rsidR="00A83922">
        <w:t>.1</w:t>
      </w:r>
      <w:r w:rsidR="00A83922">
        <w:tab/>
        <w:t>Physical sidelink channels and signals</w:t>
      </w:r>
      <w:bookmarkEnd w:id="17"/>
    </w:p>
    <w:p w14:paraId="3203FA9A" w14:textId="77777777" w:rsidR="006C0A78" w:rsidRDefault="006C0A78" w:rsidP="006C0A78">
      <w:r>
        <w:t>The LTE V2X sidelink uses the following physical channels and signals:</w:t>
      </w:r>
    </w:p>
    <w:p w14:paraId="5DB1A8C8" w14:textId="77777777" w:rsidR="006C0A78" w:rsidRDefault="006C0A78" w:rsidP="006C0A78">
      <w:pPr>
        <w:pStyle w:val="B1"/>
      </w:pPr>
      <w:r>
        <w:t>-</w:t>
      </w:r>
      <w:r>
        <w:tab/>
        <w:t>Physical sidelink broadcast channel (PSBCH), specified in [8, section 9.6]</w:t>
      </w:r>
    </w:p>
    <w:p w14:paraId="03A4DB66" w14:textId="77777777" w:rsidR="006C0A78" w:rsidRDefault="006C0A78" w:rsidP="006C0A78">
      <w:pPr>
        <w:pStyle w:val="B1"/>
      </w:pPr>
      <w:r>
        <w:t>-</w:t>
      </w:r>
      <w:r>
        <w:tab/>
        <w:t>Physical sidelink control channel (PSCCH), specified in [8, section  9.4]</w:t>
      </w:r>
    </w:p>
    <w:p w14:paraId="66818A41" w14:textId="77777777" w:rsidR="006C0A78" w:rsidRDefault="006C0A78" w:rsidP="006C0A78">
      <w:pPr>
        <w:pStyle w:val="B1"/>
      </w:pPr>
      <w:r>
        <w:t>-</w:t>
      </w:r>
      <w:r>
        <w:tab/>
        <w:t>Physical sidelink shared channel (PSSCH), specified in [8, section 9.3]</w:t>
      </w:r>
    </w:p>
    <w:p w14:paraId="12A1D448" w14:textId="77777777" w:rsidR="006C0A78" w:rsidRDefault="006C0A78" w:rsidP="006C0A78">
      <w:pPr>
        <w:pStyle w:val="B1"/>
      </w:pPr>
      <w:r>
        <w:t>-</w:t>
      </w:r>
      <w:r>
        <w:tab/>
        <w:t>Primary and secondary sidelink synchronization signals (PSSS and SSSS) specified in [8, section 9.7]. These can be referred to jointly as the sidelink synchronization signal (SLSS).</w:t>
      </w:r>
    </w:p>
    <w:p w14:paraId="65597A83" w14:textId="77777777" w:rsidR="006C0A78" w:rsidRDefault="006C0A78" w:rsidP="006C0A78">
      <w:pPr>
        <w:pStyle w:val="B1"/>
      </w:pPr>
      <w:r>
        <w:t>-</w:t>
      </w:r>
      <w:r>
        <w:tab/>
        <w:t>A demodulation reference signal (DMRS) associated with each of the three physical channels, specified in [8, section 9.8]</w:t>
      </w:r>
    </w:p>
    <w:p w14:paraId="34BDE1CF" w14:textId="67178905" w:rsidR="006C0A78" w:rsidRDefault="006C0A78" w:rsidP="006C0A78">
      <w:r>
        <w:lastRenderedPageBreak/>
        <w:t>LTE-V2X sidelink</w:t>
      </w:r>
      <w:r w:rsidR="002C12FC">
        <w:t xml:space="preserve"> physical channels are transmitted using </w:t>
      </w:r>
      <w:r>
        <w:t>SC-FDMA.</w:t>
      </w:r>
    </w:p>
    <w:p w14:paraId="738CA374" w14:textId="77777777" w:rsidR="006C0A78" w:rsidRDefault="006C0A78" w:rsidP="006C0A78">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75679080" w14:textId="56479005" w:rsidR="006C0A78" w:rsidRDefault="006C0A78" w:rsidP="006C0A78">
      <w:r>
        <w:t>PSSS</w:t>
      </w:r>
      <w:r w:rsidRPr="0081021B">
        <w:t xml:space="preserve"> and SSSS are transmitted</w:t>
      </w:r>
      <w:r>
        <w:t xml:space="preserve"> </w:t>
      </w:r>
      <w:r w:rsidR="002C12FC">
        <w:t xml:space="preserve">to allow other UEs to achieve sidelink synchronization </w:t>
      </w:r>
      <w:r w:rsidR="002C12FC" w:rsidRPr="0081021B">
        <w:t>when</w:t>
      </w:r>
      <w:r w:rsidR="002C12FC">
        <w:t xml:space="preserve"> they do not have </w:t>
      </w:r>
      <w:r>
        <w:t>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6F6F533" w14:textId="4292DAE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either be </w:t>
      </w:r>
      <w:r w:rsidR="00E1020D">
        <w:t>scheduled by an</w:t>
      </w:r>
      <w:r w:rsidR="00E10BFC">
        <w:t xml:space="preserve"> eNB and granted to the UE by a DCI (termed resource allocation </w:t>
      </w:r>
      <w:r w:rsidR="00E1020D">
        <w:t>mode 3</w:t>
      </w:r>
      <w:r w:rsidR="00B77481">
        <w:t>, see Section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see Section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352471C4" w:rsidR="005A0BBF" w:rsidRDefault="005473AF" w:rsidP="009C2CE5">
      <w:r>
        <w:t>PSCCH transmits physical layer sidelink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section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subframe</w:t>
      </w:r>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and 12th symbols of a subframe.</w:t>
      </w:r>
    </w:p>
    <w:p w14:paraId="67F97AD3" w14:textId="77777777" w:rsidR="00A83922" w:rsidRDefault="00377AAB" w:rsidP="00A83922">
      <w:pPr>
        <w:pStyle w:val="Heading3"/>
      </w:pPr>
      <w:bookmarkStart w:id="18" w:name="_Toc24049675"/>
      <w:r>
        <w:t>5</w:t>
      </w:r>
      <w:r w:rsidR="005B21B8">
        <w:t>.1</w:t>
      </w:r>
      <w:r w:rsidR="00A83922">
        <w:t>.2</w:t>
      </w:r>
      <w:r w:rsidR="00A83922">
        <w:tab/>
        <w:t>Sidelink synchronization</w:t>
      </w:r>
      <w:bookmarkEnd w:id="18"/>
    </w:p>
    <w:p w14:paraId="68E9DB33" w14:textId="2D7B7A7A" w:rsidR="00533A5B" w:rsidRDefault="00377AAB" w:rsidP="00533A5B">
      <w:pPr>
        <w:pStyle w:val="Heading4"/>
      </w:pPr>
      <w:bookmarkStart w:id="19" w:name="_Toc24049676"/>
      <w:r>
        <w:t>5</w:t>
      </w:r>
      <w:r w:rsidR="005B21B8">
        <w:t>.1</w:t>
      </w:r>
      <w:r w:rsidR="00A83922">
        <w:t>.2.1</w:t>
      </w:r>
      <w:r w:rsidR="00A83922">
        <w:tab/>
      </w:r>
      <w:r w:rsidR="00D04E0B">
        <w:t>Synchronization references and priorities</w:t>
      </w:r>
      <w:bookmarkEnd w:id="19"/>
    </w:p>
    <w:p w14:paraId="30919366" w14:textId="32ABA7DA" w:rsidR="006C0A78" w:rsidRDefault="006C0A78" w:rsidP="006C0A78">
      <w:r>
        <w:t>There are four basic sources, or references, from which a V2X UE can derive its own synchronization: GNSS, its serving eNB, another UE transmitting SLSS (a SyncRef UE), or its own internal clock. In general, GNSS</w:t>
      </w:r>
      <w:r w:rsidR="002C12FC">
        <w:t xml:space="preserve"> or </w:t>
      </w:r>
      <w:r>
        <w:t>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5BD08639" w14:textId="7660EE4E" w:rsidR="006C0A78" w:rsidRDefault="006C0A78" w:rsidP="006C0A78">
      <w:pPr>
        <w:pStyle w:val="B1"/>
      </w:pPr>
      <w:r>
        <w:t>Level 1.</w:t>
      </w:r>
      <w:r>
        <w:tab/>
      </w:r>
      <w:r w:rsidR="002C12FC">
        <w:t xml:space="preserve">Either </w:t>
      </w:r>
      <w:r>
        <w:t>GNSS or eNB, according to (pre-)configuration.</w:t>
      </w:r>
    </w:p>
    <w:p w14:paraId="69BA0E33" w14:textId="77777777" w:rsidR="006C0A78" w:rsidRDefault="006C0A78" w:rsidP="006C0A78">
      <w:pPr>
        <w:pStyle w:val="B1"/>
      </w:pPr>
      <w:r>
        <w:t>Level 2.</w:t>
      </w:r>
      <w:r>
        <w:tab/>
        <w:t>A SyncRef UE directly synchronized to a Level 1 source.</w:t>
      </w:r>
    </w:p>
    <w:p w14:paraId="21BF9E09" w14:textId="77777777" w:rsidR="006C0A78" w:rsidRDefault="006C0A78" w:rsidP="006C0A78">
      <w:pPr>
        <w:pStyle w:val="B1"/>
      </w:pPr>
      <w:r>
        <w:t>Level 3.</w:t>
      </w:r>
      <w:r>
        <w:tab/>
        <w:t>A SyncRef UE synchronized to a Level 2 source, i.e. indirectly synchronized to a Level 1 source.</w:t>
      </w:r>
    </w:p>
    <w:p w14:paraId="4F1E7B23" w14:textId="77777777" w:rsidR="006C0A78" w:rsidRDefault="006C0A78" w:rsidP="006C0A78">
      <w:pPr>
        <w:pStyle w:val="B2"/>
      </w:pPr>
      <w:r>
        <w:t>-</w:t>
      </w:r>
      <w:r>
        <w:tab/>
        <w:t>When the Level 1 preference is (pre-)configured as GNSS, in Level 2 and 3, SyncRef UEs in hierarchies derived from GNSS and eNB are of equal preference as a synchronization source.</w:t>
      </w:r>
    </w:p>
    <w:p w14:paraId="5F66CC93" w14:textId="77777777" w:rsidR="006C0A78" w:rsidRDefault="006C0A78" w:rsidP="006C0A78">
      <w:pPr>
        <w:pStyle w:val="B1"/>
      </w:pPr>
      <w:r>
        <w:t>Level 4.</w:t>
      </w:r>
      <w:r>
        <w:tab/>
        <w:t>Any other SyncRef UE.</w:t>
      </w:r>
    </w:p>
    <w:p w14:paraId="05C2FB99" w14:textId="77777777" w:rsidR="006C0A78" w:rsidRDefault="006C0A78" w:rsidP="006C0A78">
      <w:pPr>
        <w:pStyle w:val="B1"/>
      </w:pPr>
      <w:r>
        <w:t>Level 5.</w:t>
      </w:r>
      <w:r>
        <w:tab/>
        <w:t>UE’s internal clock.</w:t>
      </w:r>
    </w:p>
    <w:p w14:paraId="243AC80B" w14:textId="77777777" w:rsidR="006C0A78" w:rsidRDefault="006C0A78" w:rsidP="006C0A78">
      <w:r>
        <w:t>Within a Level 2, or 3, or 4 set of SyncRef UEs, the one with the highest S-RSRP is selected. The hierarchy also allows fallback between eNB-derived and GNSS-derived chains should the Level 1 type chosen by (pre-)configuration be unsuitable.</w:t>
      </w:r>
    </w:p>
    <w:p w14:paraId="7AEE0478" w14:textId="27F6A74F" w:rsidR="00A83922" w:rsidRDefault="00377AAB" w:rsidP="00A83922">
      <w:pPr>
        <w:pStyle w:val="Heading4"/>
      </w:pPr>
      <w:bookmarkStart w:id="20" w:name="_Toc24049677"/>
      <w:r>
        <w:t>5</w:t>
      </w:r>
      <w:r w:rsidR="005B21B8">
        <w:t>.1</w:t>
      </w:r>
      <w:r w:rsidR="00A83922">
        <w:t>.2.2</w:t>
      </w:r>
      <w:r w:rsidR="00A83922">
        <w:tab/>
      </w:r>
      <w:r w:rsidR="00D04E0B">
        <w:t>SLSS</w:t>
      </w:r>
      <w:bookmarkEnd w:id="20"/>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321EF6D5" w:rsidR="00D04E0B" w:rsidRDefault="00D04E0B" w:rsidP="00D04E0B">
      <w:r>
        <w:t xml:space="preserve">A UE which is deriving its own synchronization from </w:t>
      </w:r>
      <w:r w:rsidR="001D5573">
        <w:t>eNB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w:t>
      </w:r>
      <w:r>
        <w:lastRenderedPageBreak/>
        <w:t xml:space="preserve">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r w:rsidR="00853958">
        <w:t>10</w:t>
      </w:r>
      <w:r>
        <w:t>, section 5.10.7.2].</w:t>
      </w:r>
    </w:p>
    <w:p w14:paraId="7703097A" w14:textId="28F993C0" w:rsidR="006C0A78" w:rsidRDefault="006C0A78" w:rsidP="006C0A78">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3B2A91E8" w14:textId="77777777" w:rsidR="00256344" w:rsidRDefault="00256344" w:rsidP="00256344">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6283684" w14:textId="3948F08C" w:rsidR="00256344" w:rsidRDefault="00256344" w:rsidP="001462B9">
      <w:pPr>
        <w:pStyle w:val="TH"/>
      </w:pPr>
      <w:r w:rsidRPr="00207CC4">
        <w:rPr>
          <w:noProof/>
          <w:lang w:eastAsia="en-GB"/>
        </w:rPr>
        <w:drawing>
          <wp:inline distT="0" distB="0" distL="0" distR="0" wp14:anchorId="3E40FF3B" wp14:editId="1AED16E6">
            <wp:extent cx="3060000" cy="9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14:paraId="51F2BDFE" w14:textId="0D96CDF0" w:rsidR="00256344" w:rsidRDefault="00256344" w:rsidP="00256344">
      <w:pPr>
        <w:pStyle w:val="TF"/>
      </w:pPr>
      <w:r>
        <w:t>Figure 5.1.2.</w:t>
      </w:r>
      <w:r w:rsidR="001462B9">
        <w:t>2</w:t>
      </w:r>
      <w:r>
        <w:t>-1: Contents of an LTE-V2X synchronization subframe.</w:t>
      </w:r>
    </w:p>
    <w:p w14:paraId="1B8C9577" w14:textId="77777777" w:rsidR="00ED139B" w:rsidRDefault="00ED139B" w:rsidP="009C2CE5">
      <w:pPr>
        <w:pStyle w:val="Heading5"/>
      </w:pPr>
      <w:bookmarkStart w:id="21" w:name="_Toc24049678"/>
      <w:r>
        <w:t>5.1.2.2.1</w:t>
      </w:r>
      <w:r>
        <w:tab/>
        <w:t>SLSSID</w:t>
      </w:r>
      <w:bookmarkEnd w:id="21"/>
    </w:p>
    <w:p w14:paraId="7E0888BE" w14:textId="6D67247D" w:rsidR="0039460A" w:rsidRDefault="00B77211" w:rsidP="001462B9">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w:t>
      </w:r>
      <w:r w:rsidR="00A84CE9">
        <w:t>(</w:t>
      </w:r>
      <w:r w:rsidR="00923EA3">
        <w:t xml:space="preserve">a </w:t>
      </w:r>
      <w:r w:rsidR="00A84CE9">
        <w:t>Level 2</w:t>
      </w:r>
      <w:r w:rsidR="00923EA3">
        <w:t xml:space="preserve"> SyncRef UE</w:t>
      </w:r>
      <w:r w:rsidR="00A84CE9">
        <w:t xml:space="preserve">) </w:t>
      </w:r>
      <w:r>
        <w:t xml:space="preserve">uses an SLSSID which is configured by the network from 1-167, allowing SLSSID planning, and a UE using such a UE as a SyncRef UE </w:t>
      </w:r>
      <w:r w:rsidR="00A84CE9">
        <w:t>(</w:t>
      </w:r>
      <w:r w:rsidR="00923EA3">
        <w:t xml:space="preserve">a </w:t>
      </w:r>
      <w:r w:rsidR="00A84CE9">
        <w:t>Level 3</w:t>
      </w:r>
      <w:r w:rsidR="00923EA3">
        <w:t xml:space="preserve"> SyncRef UE</w:t>
      </w:r>
      <w:r w:rsidR="00A84CE9">
        <w:t xml:space="preserve">) </w:t>
      </w:r>
      <w:r>
        <w:t xml:space="preserve">uses the same SLSSID, but indicates in V2X MIB that it is not directly eNB-synchronized. Subsequent UEs </w:t>
      </w:r>
      <w:r w:rsidR="00A84CE9">
        <w:t xml:space="preserve"> </w:t>
      </w:r>
      <w:r>
        <w:t xml:space="preserve">in this example hierarchy </w:t>
      </w:r>
      <w:r w:rsidR="002320FC">
        <w:t xml:space="preserve">(Level 4 SyncRef UEs) </w:t>
      </w:r>
      <w:r>
        <w:t xml:space="preserve">use the SLSSID+168 to indicate their source is not directly synchronized to an eNB.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cannot find GNSS, eNB, nor a SyncRef UE, selects an SLSSID randomly from 170-335, and UEs which synchronize to it propagate the same SLSSID.</w:t>
      </w:r>
    </w:p>
    <w:p w14:paraId="4CD07E76" w14:textId="77777777" w:rsidR="00A83922" w:rsidRDefault="00377AAB" w:rsidP="00A83922">
      <w:pPr>
        <w:pStyle w:val="Heading3"/>
      </w:pPr>
      <w:bookmarkStart w:id="22" w:name="_Toc24049679"/>
      <w:r>
        <w:t>5</w:t>
      </w:r>
      <w:r w:rsidR="005B21B8">
        <w:t>.1</w:t>
      </w:r>
      <w:r w:rsidR="00A83922">
        <w:t>.</w:t>
      </w:r>
      <w:r w:rsidR="0035690E">
        <w:t>3</w:t>
      </w:r>
      <w:r w:rsidR="00A83922">
        <w:tab/>
        <w:t>Multi-carrier operation and carrier aggregation</w:t>
      </w:r>
      <w:bookmarkEnd w:id="22"/>
    </w:p>
    <w:p w14:paraId="759051A0" w14:textId="14A264AB" w:rsidR="00D85EF2" w:rsidRDefault="009F199D" w:rsidP="0015604A">
      <w:r>
        <w:t>V2X operati</w:t>
      </w:r>
      <w:r w:rsidR="00BB0E75">
        <w:t>on is defined in band 47 [11</w:t>
      </w:r>
      <w:r>
        <w:t>, section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sidelink in band 47 can be operated concurrently with Uu </w:t>
      </w:r>
      <w:r w:rsidR="00043E35">
        <w:t xml:space="preserve">FDD </w:t>
      </w:r>
      <w:r>
        <w:t>bands 3, 5, 7, 8, 20, 28,</w:t>
      </w:r>
      <w:r w:rsidR="00043E35">
        <w:t xml:space="preserve"> and Uu TDD bands</w:t>
      </w:r>
      <w:r>
        <w:t xml:space="preserve"> 34, 39, 41, and 71. </w:t>
      </w:r>
    </w:p>
    <w:p w14:paraId="0574C0BB" w14:textId="5ADBF7A3" w:rsidR="00C01A61" w:rsidRDefault="00C01A61" w:rsidP="0015604A">
      <w:r>
        <w:t xml:space="preserve">Sidelink CA is defined for resource allocation modes 3 and 4. </w:t>
      </w:r>
      <w:r w:rsidR="00065563">
        <w:t>When operating in CA, a given (sidelink) MAC PDU is transmitted, and if necessary re-transmitted, on a single sidelink carrier, and multiple MAC PDUs can be transmitted in parallel on different carriers. This provides a throughput gain in a similar way as for Uu CA.</w:t>
      </w:r>
    </w:p>
    <w:p w14:paraId="6B126746" w14:textId="77777777" w:rsidR="000F6D00" w:rsidRDefault="00A532A7" w:rsidP="0015604A">
      <w:r>
        <w:lastRenderedPageBreak/>
        <w:t xml:space="preserve">Sidelink </w:t>
      </w:r>
      <w:r w:rsidR="00E55359">
        <w:t>CA</w:t>
      </w:r>
      <w:r w:rsidR="000A3CC7">
        <w:t xml:space="preserve"> in resource allocation mode 3</w:t>
      </w:r>
      <w:r w:rsidR="00814462">
        <w:t xml:space="preserve"> using a dynamic grant</w:t>
      </w:r>
      <w:r w:rsidR="000A3CC7">
        <w:t xml:space="preserve"> is similar to on the Uu interface, by including a carrier indication field (CIF) in the DCI from</w:t>
      </w:r>
      <w:r w:rsidR="00F56DEF">
        <w:t xml:space="preserve"> the eNB. This indicates which among</w:t>
      </w:r>
      <w:r w:rsidR="000A3CC7">
        <w:t xml:space="preserve"> the up to 8 configured sidelink carriers the allocation in the DCI applies to.</w:t>
      </w:r>
    </w:p>
    <w:p w14:paraId="3C10E21D" w14:textId="569321D0" w:rsidR="00B32272" w:rsidRDefault="00B32272" w:rsidP="0015604A">
      <w:r>
        <w:t xml:space="preserve">Sidelink </w:t>
      </w:r>
      <w:r w:rsidR="00E55359">
        <w:t>CA</w:t>
      </w:r>
      <w:r>
        <w:t xml:space="preserve"> in resource allocation mode 4 uses the sensing procedure described in Section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sidelink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2A1661C6" w:rsidR="00303AB3" w:rsidRDefault="00303AB3" w:rsidP="0015604A">
      <w:r>
        <w:t>Sidelink synchronization can also operate on multiple carriers, as mentioned in</w:t>
      </w:r>
      <w:r w:rsidR="0081021B">
        <w:t xml:space="preserve"> Section 5.1.2</w:t>
      </w:r>
      <w:r>
        <w:t xml:space="preserve">. </w:t>
      </w:r>
      <w:r w:rsidR="005265A2">
        <w:t xml:space="preserve">In </w:t>
      </w:r>
      <w:r w:rsidR="00E55358">
        <w:t xml:space="preserve">addition, in sidelink </w:t>
      </w:r>
      <w:r w:rsidR="005265A2">
        <w:t xml:space="preserve">CA operation, a </w:t>
      </w:r>
      <w:r w:rsidR="00672C87">
        <w:t xml:space="preserve">SyncRef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A receiving UE likewise uses the same synchronization reference (not necessarily a SyncRef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1EAC6096" w:rsidR="005B5D18" w:rsidRPr="00D85EF2" w:rsidRDefault="005B5D18" w:rsidP="0015604A">
      <w:r>
        <w:t xml:space="preserve">Another form of </w:t>
      </w:r>
      <w:r w:rsidR="00E55359">
        <w:t>CA</w:t>
      </w:r>
      <w:r>
        <w:t xml:space="preserve"> is PDCP duplication, where the same PDCP packet is transmitted in parallel on multiple sidelink carriers</w:t>
      </w:r>
      <w:r w:rsidR="00010061">
        <w:t>, to increase reliabilit</w:t>
      </w:r>
      <w:r w:rsidR="001648C0">
        <w:t>y</w:t>
      </w:r>
      <w:r>
        <w:t>. See</w:t>
      </w:r>
      <w:r w:rsidR="001A0DF3">
        <w:t xml:space="preserve"> Section 5.4.7</w:t>
      </w:r>
      <w:r>
        <w:t xml:space="preserve"> for more discussion.</w:t>
      </w:r>
    </w:p>
    <w:p w14:paraId="6ED71545" w14:textId="1BC01C86" w:rsidR="00BE57E3" w:rsidRDefault="00377AAB" w:rsidP="00BE57E3">
      <w:pPr>
        <w:pStyle w:val="Heading2"/>
      </w:pPr>
      <w:bookmarkStart w:id="23" w:name="_Toc24049680"/>
      <w:r>
        <w:t>5</w:t>
      </w:r>
      <w:r w:rsidR="005B21B8">
        <w:t>.2</w:t>
      </w:r>
      <w:r w:rsidR="00CB4997">
        <w:tab/>
      </w:r>
      <w:r w:rsidR="00196C91">
        <w:t>V2X s</w:t>
      </w:r>
      <w:r w:rsidR="00533A5B">
        <w:t>idelink r</w:t>
      </w:r>
      <w:r w:rsidR="00BE57E3">
        <w:t>esource allocation</w:t>
      </w:r>
      <w:bookmarkEnd w:id="23"/>
    </w:p>
    <w:p w14:paraId="4C57F798" w14:textId="77777777" w:rsidR="00CB4997" w:rsidRDefault="00377AAB" w:rsidP="00CB4997">
      <w:pPr>
        <w:pStyle w:val="Heading3"/>
      </w:pPr>
      <w:bookmarkStart w:id="24" w:name="_Toc24049681"/>
      <w:r>
        <w:t>5</w:t>
      </w:r>
      <w:r w:rsidR="005B21B8">
        <w:t>.2</w:t>
      </w:r>
      <w:r w:rsidR="00CB4997">
        <w:t>.1</w:t>
      </w:r>
      <w:r w:rsidR="00CB4997">
        <w:tab/>
        <w:t xml:space="preserve">Resource </w:t>
      </w:r>
      <w:r w:rsidR="00AE4D8B">
        <w:t>pools</w:t>
      </w:r>
      <w:bookmarkEnd w:id="24"/>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subframes </w:t>
      </w:r>
      <w:r w:rsidR="00522072">
        <w:t xml:space="preserve">in the system bandwidth, nor </w:t>
      </w:r>
      <w:r w:rsidR="006A62E7">
        <w:t xml:space="preserve">within a given frequency span </w:t>
      </w:r>
      <w:r w:rsidR="0014114D">
        <w:t>configured for V2X sidelink</w:t>
      </w:r>
      <w:r w:rsidR="006A62E7">
        <w:t>.</w:t>
      </w:r>
      <w:r w:rsidR="0099773B">
        <w:t xml:space="preserve"> The notion of a resource pool also reflects, in resource allocation mode 4, that a UE will make its resource selections based on sensing within the (PSSCH) pool.</w:t>
      </w:r>
    </w:p>
    <w:p w14:paraId="2997FEE8" w14:textId="50BD03AA"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subframe</w:t>
      </w:r>
      <w:r>
        <w:t xml:space="preserve">, </w:t>
      </w:r>
      <w:r w:rsidR="00495536">
        <w:t xml:space="preserve">the size </w:t>
      </w:r>
      <w:r>
        <w:t>depending on (pre-)configuration.</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(pre-)configured</w:t>
      </w:r>
      <w:r w:rsidR="00F21B62">
        <w:t xml:space="preserve"> for t</w:t>
      </w:r>
      <w:r>
        <w:t>he resource pool. Adjacent transmission is ach</w:t>
      </w:r>
      <w:r w:rsidR="00D97EE2">
        <w:t>ieved by defining the lowest pair of PRBs in</w:t>
      </w:r>
      <w:r>
        <w:t xml:space="preserve"> each subchannel</w:t>
      </w:r>
      <w:r w:rsidR="00D97EE2">
        <w:t xml:space="preserve"> as candidates to contain</w:t>
      </w:r>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eastAsia="en-GB"/>
        </w:rPr>
        <w:lastRenderedPageBreak/>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eastAsia="en-GB"/>
        </w:rPr>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(pre-)configured</w:t>
      </w:r>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Heading3"/>
      </w:pPr>
      <w:bookmarkStart w:id="25" w:name="_Toc24049682"/>
      <w:r>
        <w:lastRenderedPageBreak/>
        <w:t>5</w:t>
      </w:r>
      <w:r w:rsidR="005B21B8">
        <w:t>.2</w:t>
      </w:r>
      <w:r w:rsidR="00CB4997">
        <w:t>.2</w:t>
      </w:r>
      <w:r w:rsidR="00CB4997">
        <w:tab/>
        <w:t xml:space="preserve">Resource </w:t>
      </w:r>
      <w:r w:rsidR="00AE4D8B">
        <w:t>allocation modes</w:t>
      </w:r>
      <w:bookmarkEnd w:id="25"/>
    </w:p>
    <w:p w14:paraId="15AE9DB3" w14:textId="43B821D3" w:rsidR="00705194" w:rsidRPr="00705194" w:rsidRDefault="00705194" w:rsidP="00705194">
      <w:r>
        <w:t>LTE sidelink defines four resource allocation modes: 1, 2, 3, and 4. Modes 1 and 2 apply to D2D, while mode</w:t>
      </w:r>
      <w:r w:rsidR="002053C5">
        <w:t>s</w:t>
      </w:r>
      <w:r>
        <w:t xml:space="preserve"> 3 and 4 apply to LTE V2X.</w:t>
      </w:r>
    </w:p>
    <w:p w14:paraId="66E4A95A" w14:textId="77777777" w:rsidR="00AE4D8B" w:rsidRDefault="00377AAB" w:rsidP="00AE4D8B">
      <w:pPr>
        <w:pStyle w:val="Heading4"/>
      </w:pPr>
      <w:bookmarkStart w:id="26" w:name="_Toc24049683"/>
      <w:r>
        <w:t>5</w:t>
      </w:r>
      <w:r w:rsidR="005B21B8">
        <w:t>.2</w:t>
      </w:r>
      <w:r w:rsidR="00AE4D8B">
        <w:t>.2.1</w:t>
      </w:r>
      <w:r w:rsidR="00AE4D8B">
        <w:tab/>
        <w:t>Resource allocation mode 3</w:t>
      </w:r>
      <w:bookmarkEnd w:id="26"/>
    </w:p>
    <w:p w14:paraId="5E68B880" w14:textId="7C380FC1" w:rsidR="00DF14B7" w:rsidRDefault="00DF14B7" w:rsidP="00DF14B7">
      <w:r>
        <w:t xml:space="preserve">Mode 3 is for resource allocation scheduled by eNB. As described in Section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sidelink SPS. However, dynamic sidelink grants are equally supported.</w:t>
      </w:r>
    </w:p>
    <w:p w14:paraId="105F2A71" w14:textId="55405989" w:rsidR="0099430D" w:rsidRDefault="0099430D" w:rsidP="00A50F0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65234D70" w14:textId="77777777" w:rsidR="000927C7" w:rsidRDefault="000927C7" w:rsidP="000927C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F37267C" w14:textId="77777777" w:rsidR="00B05E63" w:rsidRDefault="00B05E63" w:rsidP="00B05E63">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Heading4"/>
      </w:pPr>
      <w:bookmarkStart w:id="27" w:name="_Toc24049684"/>
      <w:r>
        <w:t>5</w:t>
      </w:r>
      <w:r w:rsidR="005B21B8">
        <w:t>.2</w:t>
      </w:r>
      <w:r w:rsidR="00AE4D8B">
        <w:t>.2.2</w:t>
      </w:r>
      <w:r w:rsidR="00AE4D8B">
        <w:tab/>
        <w:t>Resource allocation mode 4</w:t>
      </w:r>
      <w:bookmarkEnd w:id="27"/>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(pre-)configured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2E1392B" w:rsidR="00817031" w:rsidRDefault="000D69FF" w:rsidP="00962017">
      <w:r>
        <w:t xml:space="preserve">As described in </w:t>
      </w:r>
      <w:r w:rsidR="000233B5">
        <w:t>Section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1000 ms long for FDD systems</w:t>
      </w:r>
      <w:r w:rsidR="0089753D">
        <w:t xml:space="preserve">. </w:t>
      </w:r>
      <w:r w:rsidR="008B15E4">
        <w:t xml:space="preserve">A sensing UE also measures the PSSCH-RSRP in the </w:t>
      </w:r>
      <w:r w:rsidR="0041355C">
        <w:t>subframes of the sensing window</w:t>
      </w:r>
      <w:r w:rsidR="00191C55">
        <w:t>, which implies the level of interference which would be caused and experienced if the sensi</w:t>
      </w:r>
      <w:r w:rsidR="00817031">
        <w:t>ng UE were to transmit in them.</w:t>
      </w:r>
    </w:p>
    <w:p w14:paraId="7C43E7FC" w14:textId="77777777" w:rsidR="00B05E63" w:rsidRDefault="00B05E63" w:rsidP="00B05E63">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2D4E2555" w:rsidR="00B05E63" w:rsidRDefault="00B05E63" w:rsidP="00B05E63">
      <w:r>
        <w:t xml:space="preserve">From the set of resources </w:t>
      </w:r>
      <w:r w:rsidR="00943B5A">
        <w:t xml:space="preserve">in the selection window </w:t>
      </w:r>
      <w:r>
        <w:t xml:space="preserve">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w:t>
      </w:r>
      <w:ins w:id="28" w:author="Matthew Webb" w:date="2019-11-07T17:42:00Z">
        <w:r w:rsidR="00452C64">
          <w:t xml:space="preserve">in 3 dB steps </w:t>
        </w:r>
      </w:ins>
      <w:r>
        <w:t>if necessary. The UE then selects a resource at random from the identified 20% and uses this resource semi-persistently for its transmissions.</w:t>
      </w:r>
    </w:p>
    <w:p w14:paraId="2209195A" w14:textId="77777777" w:rsidR="00B05E63" w:rsidRDefault="00B05E63" w:rsidP="00B05E63">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76C135B6" w14:textId="77777777" w:rsidR="002A0ED9" w:rsidRDefault="002A0ED9" w:rsidP="002A0ED9">
      <w:pPr>
        <w:pStyle w:val="TH"/>
      </w:pPr>
      <w:r w:rsidRPr="004268AC">
        <w:rPr>
          <w:noProof/>
          <w:lang w:eastAsia="en-GB"/>
        </w:rPr>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5746289F" w:rsidR="00A70D2D" w:rsidDel="005D256B" w:rsidRDefault="00A70D2D" w:rsidP="00A70D2D">
      <w:pPr>
        <w:pStyle w:val="Heading5"/>
      </w:pPr>
      <w:bookmarkStart w:id="29" w:name="_Toc24049685"/>
      <w:r w:rsidDel="005D256B">
        <w:t>5.2.</w:t>
      </w:r>
      <w:r>
        <w:t>2.2.1</w:t>
      </w:r>
      <w:r w:rsidDel="005D256B">
        <w:tab/>
        <w:t>Zones</w:t>
      </w:r>
      <w:bookmarkEnd w:id="29"/>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3166DA02" w14:textId="77777777" w:rsidR="00A70D2D" w:rsidDel="005D256B" w:rsidRDefault="00A70D2D" w:rsidP="001541CB">
      <w:pPr>
        <w:pStyle w:val="TH"/>
      </w:pPr>
      <w:r w:rsidRPr="001541CB" w:rsidDel="005D256B">
        <w:rPr>
          <w:noProof/>
          <w:lang w:eastAsia="en-GB"/>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71EB021A" w:rsidR="00A70D2D" w:rsidRDefault="00A70D2D" w:rsidP="00703968">
      <w:pPr>
        <w:pStyle w:val="TF"/>
      </w:pPr>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Del="005D256B">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4AE39E07" w14:textId="399C5394" w:rsidR="00E4528D" w:rsidRDefault="00377AAB" w:rsidP="00E4528D">
      <w:pPr>
        <w:pStyle w:val="Heading4"/>
      </w:pPr>
      <w:bookmarkStart w:id="30" w:name="_Toc24049686"/>
      <w:r>
        <w:t>5</w:t>
      </w:r>
      <w:r w:rsidR="00017852">
        <w:t>.2.2.3</w:t>
      </w:r>
      <w:r w:rsidR="007975CE">
        <w:tab/>
        <w:t>M</w:t>
      </w:r>
      <w:r w:rsidR="006D5B49">
        <w:t>odes 3 and 4 resource pool sharing</w:t>
      </w:r>
      <w:bookmarkEnd w:id="30"/>
    </w:p>
    <w:p w14:paraId="132FBD35" w14:textId="77777777" w:rsidR="002A0ED9" w:rsidRDefault="002A0ED9" w:rsidP="002A0ED9">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1830A855" w14:textId="638C1BC7" w:rsidR="002A0ED9" w:rsidRPr="001A6B4A" w:rsidDel="005D256B" w:rsidRDefault="0098768E" w:rsidP="00FD5F02">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which the eNB can use in determining</w:t>
      </w:r>
      <w:r>
        <w:t xml:space="preserve"> its scheduling</w:t>
      </w:r>
      <w:r w:rsidR="008D1335">
        <w:t xml:space="preserve"> behaviour</w:t>
      </w:r>
      <w:r>
        <w:t xml:space="preserve"> for mode 3.</w:t>
      </w:r>
    </w:p>
    <w:p w14:paraId="5A89A674" w14:textId="0643A2ED" w:rsidR="00BE57E3" w:rsidRDefault="00377AAB" w:rsidP="00BE57E3">
      <w:pPr>
        <w:pStyle w:val="Heading2"/>
      </w:pPr>
      <w:bookmarkStart w:id="31" w:name="_Toc24049687"/>
      <w:r>
        <w:t>5</w:t>
      </w:r>
      <w:r w:rsidR="00017852">
        <w:t>.3</w:t>
      </w:r>
      <w:r w:rsidR="005D6692">
        <w:tab/>
      </w:r>
      <w:r w:rsidR="00BE57E3">
        <w:t>Sidelink congestion control</w:t>
      </w:r>
      <w:bookmarkEnd w:id="31"/>
    </w:p>
    <w:p w14:paraId="080A5A0D" w14:textId="34C150F1" w:rsidR="00640908" w:rsidRDefault="00640908" w:rsidP="00640908">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w:t>
      </w:r>
      <w:r w:rsidR="00470F95">
        <w:t xml:space="preserve"> and will transmit </w:t>
      </w:r>
      <w:r>
        <w:t>in during a window</w:t>
      </w:r>
      <w:r w:rsidR="00470F95">
        <w:t xml:space="preserve"> of up to 1000 ms including</w:t>
      </w:r>
      <w:r w:rsidR="00470F95" w:rsidDel="006B3589">
        <w:t xml:space="preserve"> </w:t>
      </w:r>
      <w:r>
        <w:t>the current subframe. CR is thus a measurement of how much resource a UE has recently, and will soon, claim.</w:t>
      </w:r>
    </w:p>
    <w:p w14:paraId="102D483E" w14:textId="77777777" w:rsidR="00640908" w:rsidRDefault="00640908" w:rsidP="00640908">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p>
    <w:p w14:paraId="343929BF" w14:textId="77777777" w:rsidR="00640908" w:rsidRPr="00D742AA" w:rsidRDefault="00640908" w:rsidP="00640908">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019133DC" w14:textId="08DCCEF5" w:rsidR="00BE57E3" w:rsidRDefault="00377AAB" w:rsidP="00BE57E3">
      <w:pPr>
        <w:pStyle w:val="Heading2"/>
      </w:pPr>
      <w:bookmarkStart w:id="32" w:name="_Toc24049688"/>
      <w:r>
        <w:lastRenderedPageBreak/>
        <w:t>5</w:t>
      </w:r>
      <w:r w:rsidR="00017852">
        <w:t>.4</w:t>
      </w:r>
      <w:r w:rsidR="005D6692">
        <w:tab/>
      </w:r>
      <w:r w:rsidR="00196C91">
        <w:t>V2X s</w:t>
      </w:r>
      <w:r w:rsidR="00533A5B">
        <w:t xml:space="preserve">idelink </w:t>
      </w:r>
      <w:r w:rsidR="00CB47B5">
        <w:t>higher-layer protocols</w:t>
      </w:r>
      <w:bookmarkEnd w:id="32"/>
    </w:p>
    <w:p w14:paraId="36CDDB41" w14:textId="77777777" w:rsidR="00640908" w:rsidRPr="003A0AE4" w:rsidRDefault="00640908" w:rsidP="003A0AE4">
      <w:pPr>
        <w:pStyle w:val="Heading3"/>
      </w:pPr>
      <w:bookmarkStart w:id="33" w:name="_Toc24049689"/>
      <w:r w:rsidRPr="003A0AE4">
        <w:t>5.</w:t>
      </w:r>
      <w:r w:rsidRPr="003A0AE4">
        <w:rPr>
          <w:rFonts w:hint="eastAsia"/>
        </w:rPr>
        <w:t>4.1</w:t>
      </w:r>
      <w:r w:rsidRPr="003A0AE4">
        <w:tab/>
      </w:r>
      <w:r w:rsidRPr="003A0AE4">
        <w:rPr>
          <w:rFonts w:hint="eastAsia"/>
        </w:rPr>
        <w:t>General</w:t>
      </w:r>
      <w:bookmarkEnd w:id="33"/>
    </w:p>
    <w:p w14:paraId="566C3BAB" w14:textId="5BABEE61" w:rsidR="00FD5F02" w:rsidRPr="00B60A7F" w:rsidRDefault="00FD5F02" w:rsidP="00FD5F02">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387E0B">
        <w:t xml:space="preserve">[13, section </w:t>
      </w:r>
      <w:r>
        <w:t>6</w:t>
      </w:r>
      <w:r w:rsidR="00387E0B">
        <w:t>]</w:t>
      </w:r>
      <w:r w:rsidRPr="00C35968">
        <w:t xml:space="preserve">, and some other details specific </w:t>
      </w:r>
      <w:r>
        <w:t>to</w:t>
      </w:r>
      <w:r w:rsidRPr="00C35968">
        <w:t xml:space="preserve"> V2X sidelink are described in </w:t>
      </w:r>
      <w:r w:rsidR="00591D34">
        <w:t>[13, section</w:t>
      </w:r>
      <w:r w:rsidR="0006548A">
        <w:t>s</w:t>
      </w:r>
      <w:r w:rsidR="00591D34">
        <w:t xml:space="preserve"> </w:t>
      </w:r>
      <w:r w:rsidRPr="00C35968">
        <w:t>23.10.2.1</w:t>
      </w:r>
      <w:r w:rsidR="0006548A">
        <w:t xml:space="preserve"> and 23.14.1.1</w:t>
      </w:r>
      <w:r w:rsidR="00591D34">
        <w:t>]</w:t>
      </w:r>
      <w:r w:rsidRPr="00C35968">
        <w:t>.</w:t>
      </w:r>
      <w:r w:rsidR="0006548A">
        <w:t xml:space="preserve"> The PHY </w:t>
      </w:r>
      <w:r>
        <w:t xml:space="preserve">layer performs the functions described in Section 5.1. </w:t>
      </w:r>
    </w:p>
    <w:p w14:paraId="1139EDAF" w14:textId="5B9D8702" w:rsidR="00FD5F02" w:rsidRPr="00B60A7F" w:rsidRDefault="001541CB" w:rsidP="00FD5F02">
      <w:pPr>
        <w:pStyle w:val="TH"/>
        <w:rPr>
          <w:rFonts w:eastAsia="SimSun"/>
        </w:rPr>
      </w:pPr>
      <w:r w:rsidRPr="001541CB">
        <w:rPr>
          <w:rFonts w:eastAsia="SimSun"/>
          <w:noProof/>
          <w:lang w:eastAsia="en-GB"/>
        </w:rPr>
        <w:drawing>
          <wp:inline distT="0" distB="0" distL="0" distR="0" wp14:anchorId="61C9348C" wp14:editId="3D0DF5DA">
            <wp:extent cx="2292985" cy="1378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2985" cy="1378585"/>
                    </a:xfrm>
                    <a:prstGeom prst="rect">
                      <a:avLst/>
                    </a:prstGeom>
                    <a:noFill/>
                    <a:ln>
                      <a:noFill/>
                    </a:ln>
                  </pic:spPr>
                </pic:pic>
              </a:graphicData>
            </a:graphic>
          </wp:inline>
        </w:drawing>
      </w:r>
    </w:p>
    <w:p w14:paraId="76601A5A" w14:textId="77777777" w:rsidR="00FD5F02" w:rsidRPr="00B60A7F" w:rsidRDefault="00FD5F02" w:rsidP="005F27CB">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5FDFEF58" w14:textId="620A51B9" w:rsidR="00FD5F02" w:rsidRPr="00B60A7F" w:rsidRDefault="00FD5F02" w:rsidP="00FD5F02">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591D34">
        <w:rPr>
          <w:lang w:eastAsia="zh-CN"/>
        </w:rPr>
        <w:t xml:space="preserve">[13, section </w:t>
      </w:r>
      <w:r>
        <w:t>23.10.2.1</w:t>
      </w:r>
      <w:r w:rsidR="00591D34">
        <w:t>]</w:t>
      </w:r>
      <w:r w:rsidRPr="006B0FF0">
        <w:t>.</w:t>
      </w:r>
    </w:p>
    <w:p w14:paraId="2CEDFE87" w14:textId="52C72A0F" w:rsidR="00FD5F02" w:rsidRPr="00B60A7F" w:rsidRDefault="001541CB" w:rsidP="00FD5F02">
      <w:pPr>
        <w:pStyle w:val="TH"/>
        <w:rPr>
          <w:rFonts w:eastAsia="SimSun"/>
        </w:rPr>
      </w:pPr>
      <w:r w:rsidRPr="001541CB">
        <w:rPr>
          <w:rFonts w:eastAsia="SimSun"/>
          <w:noProof/>
          <w:lang w:eastAsia="en-GB"/>
        </w:rPr>
        <w:drawing>
          <wp:inline distT="0" distB="0" distL="0" distR="0" wp14:anchorId="500D4417" wp14:editId="029CC1E5">
            <wp:extent cx="2286000" cy="137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78585"/>
                    </a:xfrm>
                    <a:prstGeom prst="rect">
                      <a:avLst/>
                    </a:prstGeom>
                    <a:noFill/>
                    <a:ln>
                      <a:noFill/>
                    </a:ln>
                  </pic:spPr>
                </pic:pic>
              </a:graphicData>
            </a:graphic>
          </wp:inline>
        </w:drawing>
      </w:r>
    </w:p>
    <w:p w14:paraId="074B4F98" w14:textId="59D2E133" w:rsidR="00FD5F02" w:rsidRDefault="00FD5F02" w:rsidP="005F27CB">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468FDAD" w14:textId="77777777" w:rsidR="00640908" w:rsidRPr="003A0AE4" w:rsidRDefault="00640908" w:rsidP="003A0AE4">
      <w:pPr>
        <w:pStyle w:val="Heading3"/>
      </w:pPr>
      <w:bookmarkStart w:id="34" w:name="_Toc24049690"/>
      <w:r w:rsidRPr="003A0AE4">
        <w:t>5.</w:t>
      </w:r>
      <w:r w:rsidRPr="003A0AE4">
        <w:rPr>
          <w:rFonts w:hint="eastAsia"/>
        </w:rPr>
        <w:t>4.2</w:t>
      </w:r>
      <w:r w:rsidRPr="003A0AE4">
        <w:tab/>
      </w:r>
      <w:r w:rsidRPr="003A0AE4">
        <w:rPr>
          <w:rFonts w:hint="eastAsia"/>
        </w:rPr>
        <w:t>Resource pool configuration</w:t>
      </w:r>
      <w:bookmarkEnd w:id="34"/>
    </w:p>
    <w:p w14:paraId="1A083E24" w14:textId="007C08FC" w:rsidR="006407AF" w:rsidRPr="006A0CEC" w:rsidRDefault="006407AF" w:rsidP="00640908">
      <w:pPr>
        <w:rPr>
          <w:rFonts w:eastAsiaTheme="minorEastAsia"/>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w:t>
      </w:r>
      <w:r w:rsidR="00591D34">
        <w:rPr>
          <w:lang w:eastAsia="zh-CN"/>
        </w:rPr>
        <w:t xml:space="preserve">[13, sections </w:t>
      </w:r>
      <w:r w:rsidR="00591D34">
        <w:t>23.10.2.1 and 5.10.13]</w:t>
      </w:r>
      <w:r>
        <w:rPr>
          <w:lang w:eastAsia="zh-CN"/>
        </w:rPr>
        <w:t>.</w:t>
      </w:r>
    </w:p>
    <w:p w14:paraId="2343A25B" w14:textId="3171665E" w:rsidR="00640908" w:rsidRPr="003A0AE4" w:rsidRDefault="00640908" w:rsidP="003A0AE4">
      <w:pPr>
        <w:pStyle w:val="Heading3"/>
      </w:pPr>
      <w:bookmarkStart w:id="35" w:name="_Toc24049691"/>
      <w:r w:rsidRPr="003A0AE4">
        <w:rPr>
          <w:rFonts w:hint="eastAsia"/>
        </w:rPr>
        <w:t>5.4.3</w:t>
      </w:r>
      <w:r w:rsidRPr="003A0AE4">
        <w:rPr>
          <w:rFonts w:hint="eastAsia"/>
        </w:rPr>
        <w:tab/>
        <w:t>M</w:t>
      </w:r>
      <w:r w:rsidRPr="003A0AE4">
        <w:t>easurement</w:t>
      </w:r>
      <w:r w:rsidRPr="003A0AE4">
        <w:rPr>
          <w:rFonts w:hint="eastAsia"/>
        </w:rPr>
        <w:t xml:space="preserve"> and reporting</w:t>
      </w:r>
      <w:bookmarkEnd w:id="35"/>
    </w:p>
    <w:p w14:paraId="75D3755A" w14:textId="735474B2" w:rsidR="006407AF" w:rsidRPr="006A0CEC" w:rsidRDefault="006407AF" w:rsidP="006407AF">
      <w:pPr>
        <w:rPr>
          <w:rFonts w:eastAsiaTheme="minorEastAsia"/>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BF16A6">
        <w:rPr>
          <w:lang w:eastAsia="zh-CN"/>
        </w:rPr>
        <w:t>[10</w:t>
      </w:r>
      <w:r w:rsidR="0006548A">
        <w:rPr>
          <w:lang w:eastAsia="zh-CN"/>
        </w:rPr>
        <w:t xml:space="preserve">, section </w:t>
      </w:r>
      <w:r w:rsidR="0006548A">
        <w:rPr>
          <w:rFonts w:hint="eastAsia"/>
          <w:lang w:eastAsia="zh-CN"/>
        </w:rPr>
        <w:t>5.5]</w:t>
      </w:r>
      <w:r>
        <w:rPr>
          <w:lang w:eastAsia="zh-CN"/>
        </w:rPr>
        <w:t>.</w:t>
      </w:r>
    </w:p>
    <w:p w14:paraId="5D2A1B66" w14:textId="7EA9759B" w:rsidR="00640908" w:rsidRDefault="00640908" w:rsidP="003A0AE4">
      <w:pPr>
        <w:pStyle w:val="Heading3"/>
      </w:pPr>
      <w:bookmarkStart w:id="36" w:name="_Toc24049692"/>
      <w:r w:rsidRPr="003A0AE4">
        <w:t>5.</w:t>
      </w:r>
      <w:r w:rsidRPr="003A0AE4">
        <w:rPr>
          <w:rFonts w:hint="eastAsia"/>
        </w:rPr>
        <w:t>4.4</w:t>
      </w:r>
      <w:r w:rsidRPr="003A0AE4">
        <w:tab/>
      </w:r>
      <w:r w:rsidRPr="003A0AE4">
        <w:rPr>
          <w:rFonts w:hint="eastAsia"/>
        </w:rPr>
        <w:t>Mobility management</w:t>
      </w:r>
      <w:bookmarkEnd w:id="36"/>
      <w:r w:rsidRPr="003A0AE4">
        <w:rPr>
          <w:rFonts w:hint="eastAsia"/>
        </w:rPr>
        <w:t xml:space="preserve"> </w:t>
      </w:r>
    </w:p>
    <w:p w14:paraId="1E9C76B7" w14:textId="4DE1F41A" w:rsidR="002F1110" w:rsidRPr="002F1110" w:rsidRDefault="002F1110" w:rsidP="006F7D6C">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BF16A6">
        <w:rPr>
          <w:lang w:eastAsia="zh-CN"/>
        </w:rPr>
        <w:t>[10</w:t>
      </w:r>
      <w:r w:rsidR="0006548A">
        <w:rPr>
          <w:lang w:eastAsia="zh-CN"/>
        </w:rPr>
        <w:t>, section</w:t>
      </w:r>
      <w:r>
        <w:rPr>
          <w:rFonts w:hint="eastAsia"/>
          <w:lang w:eastAsia="zh-CN"/>
        </w:rPr>
        <w:t xml:space="preserve"> 5.10.13.1</w:t>
      </w:r>
      <w:r w:rsidR="0006548A">
        <w:rPr>
          <w:lang w:eastAsia="zh-CN"/>
        </w:rPr>
        <w:t>]</w:t>
      </w:r>
      <w:r w:rsidRPr="006B6C62">
        <w:rPr>
          <w:lang w:eastAsia="zh-CN"/>
        </w:rPr>
        <w:t>.</w:t>
      </w:r>
    </w:p>
    <w:p w14:paraId="336A0EAB" w14:textId="6AD9F7B0" w:rsidR="00640908" w:rsidRDefault="00640908" w:rsidP="003A0AE4">
      <w:pPr>
        <w:pStyle w:val="Heading3"/>
      </w:pPr>
      <w:bookmarkStart w:id="37" w:name="_Toc24049693"/>
      <w:r w:rsidRPr="003A0AE4">
        <w:rPr>
          <w:rFonts w:hint="eastAsia"/>
        </w:rPr>
        <w:lastRenderedPageBreak/>
        <w:t>5.4.5</w:t>
      </w:r>
      <w:r w:rsidRPr="003A0AE4">
        <w:rPr>
          <w:rFonts w:hint="eastAsia"/>
        </w:rPr>
        <w:tab/>
        <w:t xml:space="preserve">Assistance information </w:t>
      </w:r>
      <w:r w:rsidR="00704462">
        <w:t>for</w:t>
      </w:r>
      <w:r w:rsidR="00704462" w:rsidRPr="003A0AE4">
        <w:rPr>
          <w:rFonts w:hint="eastAsia"/>
        </w:rPr>
        <w:t xml:space="preserve"> </w:t>
      </w:r>
      <w:r w:rsidRPr="003A0AE4">
        <w:rPr>
          <w:rFonts w:hint="eastAsia"/>
        </w:rPr>
        <w:t>SL SPS configuration</w:t>
      </w:r>
      <w:bookmarkEnd w:id="37"/>
    </w:p>
    <w:p w14:paraId="437EAD16" w14:textId="7346F455" w:rsidR="006F7D6C" w:rsidRPr="006F7D6C" w:rsidRDefault="006F7D6C" w:rsidP="00797D91">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sidR="00BF16A6">
        <w:rPr>
          <w:lang w:eastAsia="zh-CN"/>
        </w:rPr>
        <w:t>[10</w:t>
      </w:r>
      <w:r w:rsidR="0006548A">
        <w:rPr>
          <w:lang w:eastAsia="zh-CN"/>
        </w:rPr>
        <w:t>, section</w:t>
      </w:r>
      <w:r>
        <w:rPr>
          <w:lang w:eastAsia="zh-CN"/>
        </w:rPr>
        <w:t xml:space="preserve"> 5.6.10</w:t>
      </w:r>
      <w:r w:rsidR="0006548A">
        <w:rPr>
          <w:rFonts w:hint="eastAsia"/>
          <w:lang w:eastAsia="zh-CN"/>
        </w:rPr>
        <w:t>]</w:t>
      </w:r>
      <w:r>
        <w:rPr>
          <w:lang w:eastAsia="zh-CN"/>
        </w:rPr>
        <w:t>.</w:t>
      </w:r>
    </w:p>
    <w:p w14:paraId="06C17E35" w14:textId="77777777" w:rsidR="00640908" w:rsidRDefault="00640908" w:rsidP="003A0AE4">
      <w:pPr>
        <w:pStyle w:val="Heading3"/>
      </w:pPr>
      <w:bookmarkStart w:id="38" w:name="_Toc24049694"/>
      <w:r w:rsidRPr="003A0AE4">
        <w:rPr>
          <w:rFonts w:hint="eastAsia"/>
        </w:rPr>
        <w:t>5.4.6</w:t>
      </w:r>
      <w:r w:rsidRPr="003A0AE4">
        <w:rPr>
          <w:rFonts w:hint="eastAsia"/>
        </w:rPr>
        <w:tab/>
        <w:t>Transmission carrier selection</w:t>
      </w:r>
      <w:bookmarkEnd w:id="38"/>
    </w:p>
    <w:p w14:paraId="0D373597" w14:textId="20B74372" w:rsidR="006F7D6C" w:rsidRPr="006F7D6C" w:rsidRDefault="006F7D6C" w:rsidP="0006662F">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sidR="00D27EB3">
        <w:rPr>
          <w:lang w:eastAsia="zh-CN"/>
        </w:rPr>
        <w:t xml:space="preserve">m for </w:t>
      </w:r>
      <w:r>
        <w:rPr>
          <w:lang w:eastAsia="zh-CN"/>
        </w:rPr>
        <w:t xml:space="preserve">transmission. The (pre)configured sidelink carriers can be provided by the network as specified in </w:t>
      </w:r>
      <w:r w:rsidR="00BF16A6">
        <w:rPr>
          <w:lang w:eastAsia="zh-CN"/>
        </w:rPr>
        <w:t>[10</w:t>
      </w:r>
      <w:r w:rsidR="000E4DBC">
        <w:rPr>
          <w:lang w:eastAsia="zh-CN"/>
        </w:rPr>
        <w:t>, section</w:t>
      </w:r>
      <w:r>
        <w:rPr>
          <w:lang w:eastAsia="zh-CN"/>
        </w:rPr>
        <w:t xml:space="preserve"> 5.10.13.1</w:t>
      </w:r>
      <w:r w:rsidR="000E4DBC">
        <w:rPr>
          <w:lang w:eastAsia="zh-CN"/>
        </w:rPr>
        <w:t>]. Details of</w:t>
      </w:r>
      <w:r>
        <w:rPr>
          <w:lang w:eastAsia="zh-CN"/>
        </w:rPr>
        <w:t xml:space="preserve"> transmission carrier selection are specified in</w:t>
      </w:r>
      <w:r w:rsidRPr="005A0D46">
        <w:rPr>
          <w:lang w:eastAsia="zh-CN"/>
        </w:rPr>
        <w:t xml:space="preserve"> </w:t>
      </w:r>
      <w:r w:rsidR="00AA1DBC">
        <w:rPr>
          <w:lang w:eastAsia="zh-CN"/>
        </w:rPr>
        <w:t>[14</w:t>
      </w:r>
      <w:r w:rsidR="000E4DBC">
        <w:rPr>
          <w:lang w:eastAsia="zh-CN"/>
        </w:rPr>
        <w:t xml:space="preserve">, section </w:t>
      </w:r>
      <w:r w:rsidRPr="006B6C62">
        <w:rPr>
          <w:lang w:eastAsia="zh-CN"/>
        </w:rPr>
        <w:t>5.14.1.5</w:t>
      </w:r>
      <w:r w:rsidR="000E4DBC">
        <w:rPr>
          <w:lang w:eastAsia="zh-CN"/>
        </w:rPr>
        <w:t>]</w:t>
      </w:r>
      <w:r>
        <w:rPr>
          <w:rFonts w:hint="eastAsia"/>
          <w:lang w:eastAsia="zh-CN"/>
        </w:rPr>
        <w:t>.</w:t>
      </w:r>
    </w:p>
    <w:p w14:paraId="481360B0" w14:textId="77777777" w:rsidR="00640908" w:rsidRDefault="00640908" w:rsidP="003A0AE4">
      <w:pPr>
        <w:pStyle w:val="Heading3"/>
      </w:pPr>
      <w:bookmarkStart w:id="39" w:name="_Toc24049695"/>
      <w:r w:rsidRPr="003A0AE4">
        <w:rPr>
          <w:rFonts w:hint="eastAsia"/>
        </w:rPr>
        <w:t>5.4.7</w:t>
      </w:r>
      <w:r w:rsidRPr="003A0AE4">
        <w:rPr>
          <w:rFonts w:hint="eastAsia"/>
        </w:rPr>
        <w:tab/>
        <w:t>SL packet duplication</w:t>
      </w:r>
      <w:bookmarkEnd w:id="39"/>
    </w:p>
    <w:p w14:paraId="1D573959" w14:textId="7A76191E" w:rsidR="00704462" w:rsidRPr="00704462" w:rsidRDefault="00704462" w:rsidP="00704462">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AA1DBC">
        <w:rPr>
          <w:lang w:eastAsia="zh-CN"/>
        </w:rPr>
        <w:t>[15</w:t>
      </w:r>
      <w:r w:rsidR="0052126B">
        <w:rPr>
          <w:lang w:eastAsia="zh-CN"/>
        </w:rPr>
        <w:t xml:space="preserve">, section </w:t>
      </w:r>
      <w:r>
        <w:rPr>
          <w:rFonts w:hint="eastAsia"/>
          <w:lang w:eastAsia="zh-CN"/>
        </w:rPr>
        <w:t>5.1.3 and 5.1.4</w:t>
      </w:r>
      <w:r w:rsidR="0052126B">
        <w:rPr>
          <w:lang w:eastAsia="zh-CN"/>
        </w:rPr>
        <w:t>]</w:t>
      </w:r>
      <w:r>
        <w:rPr>
          <w:rFonts w:hint="eastAsia"/>
          <w:lang w:eastAsia="zh-CN"/>
        </w:rPr>
        <w:t xml:space="preserve"> as well as </w:t>
      </w:r>
      <w:r w:rsidR="00AA1DBC">
        <w:rPr>
          <w:lang w:eastAsia="zh-CN"/>
        </w:rPr>
        <w:t>[14</w:t>
      </w:r>
      <w:r w:rsidR="0052126B">
        <w:rPr>
          <w:lang w:eastAsia="zh-CN"/>
        </w:rPr>
        <w:t>, section</w:t>
      </w:r>
      <w:r>
        <w:rPr>
          <w:rFonts w:hint="eastAsia"/>
          <w:lang w:eastAsia="zh-CN"/>
        </w:rPr>
        <w:t xml:space="preserve"> </w:t>
      </w:r>
      <w:r>
        <w:rPr>
          <w:lang w:eastAsia="zh-CN"/>
        </w:rPr>
        <w:t>5.14.1.3.1</w:t>
      </w:r>
      <w:r w:rsidR="0052126B">
        <w:rPr>
          <w:lang w:eastAsia="zh-CN"/>
        </w:rPr>
        <w:t>]</w:t>
      </w:r>
      <w:r>
        <w:rPr>
          <w:rFonts w:hint="eastAsia"/>
          <w:lang w:eastAsia="zh-CN"/>
        </w:rPr>
        <w:t>.</w:t>
      </w:r>
    </w:p>
    <w:p w14:paraId="2A712AF0" w14:textId="6F7F86F7" w:rsidR="00640908" w:rsidRDefault="00640908" w:rsidP="003A0AE4">
      <w:pPr>
        <w:pStyle w:val="Heading3"/>
      </w:pPr>
      <w:bookmarkStart w:id="40" w:name="_Toc24049696"/>
      <w:r w:rsidRPr="003A0AE4">
        <w:rPr>
          <w:rFonts w:hint="eastAsia"/>
        </w:rPr>
        <w:t>5.4.8</w:t>
      </w:r>
      <w:r w:rsidRPr="003A0AE4">
        <w:rPr>
          <w:rFonts w:hint="eastAsia"/>
        </w:rPr>
        <w:tab/>
        <w:t>Coordination between UL and V2X SL transmission</w:t>
      </w:r>
      <w:bookmarkEnd w:id="40"/>
    </w:p>
    <w:p w14:paraId="5E6EFC1A" w14:textId="316F21FC" w:rsidR="00FD5F02" w:rsidRPr="00FD5F02" w:rsidRDefault="00FD5F02" w:rsidP="00FD5F02">
      <w:pPr>
        <w:rPr>
          <w:rFonts w:eastAsiaTheme="minorEastAsia"/>
        </w:rPr>
      </w:pPr>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AA1DBC">
        <w:rPr>
          <w:lang w:eastAsia="zh-CN"/>
        </w:rPr>
        <w:t>[14</w:t>
      </w:r>
      <w:r w:rsidR="0052126B">
        <w:rPr>
          <w:lang w:eastAsia="zh-CN"/>
        </w:rPr>
        <w:t xml:space="preserve">, sections </w:t>
      </w:r>
      <w:r>
        <w:t>5.4.2.2 and 5.14.1.2.2</w:t>
      </w:r>
      <w:r w:rsidR="0052126B">
        <w:rPr>
          <w:rFonts w:hint="eastAsia"/>
          <w:lang w:eastAsia="zh-CN"/>
        </w:rPr>
        <w:t>]</w:t>
      </w:r>
      <w:r w:rsidRPr="009C759B">
        <w:t>.</w:t>
      </w:r>
    </w:p>
    <w:p w14:paraId="685EEE9A" w14:textId="77777777" w:rsidR="009966E0" w:rsidRDefault="00640908" w:rsidP="003A0AE4">
      <w:pPr>
        <w:pStyle w:val="Heading3"/>
      </w:pPr>
      <w:bookmarkStart w:id="41" w:name="_Toc24049697"/>
      <w:r w:rsidRPr="003A0AE4">
        <w:rPr>
          <w:rFonts w:hint="eastAsia"/>
        </w:rPr>
        <w:t>5.4.9</w:t>
      </w:r>
      <w:r w:rsidRPr="003A0AE4">
        <w:rPr>
          <w:rFonts w:hint="eastAsia"/>
        </w:rPr>
        <w:tab/>
        <w:t>Multi-PLMN operation</w:t>
      </w:r>
      <w:bookmarkEnd w:id="41"/>
    </w:p>
    <w:p w14:paraId="5288FB59" w14:textId="45B0B204" w:rsidR="00640908" w:rsidRPr="00B0229B" w:rsidRDefault="009966E0" w:rsidP="00B0229B">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00182015" w:rsidRPr="00461169">
        <w:rPr>
          <w:sz w:val="21"/>
          <w:szCs w:val="21"/>
        </w:rPr>
        <w:t>The same sidelink resource pool may be configured to the eNBs within a PLMN.</w:t>
      </w:r>
      <w:r w:rsidR="00182015">
        <w:rPr>
          <w:sz w:val="21"/>
          <w:szCs w:val="21"/>
        </w:rPr>
        <w:t xml:space="preserve"> </w:t>
      </w:r>
      <w:r>
        <w:t>Details of</w:t>
      </w:r>
      <w:r w:rsidR="00704462">
        <w:t xml:space="preserve"> m</w:t>
      </w:r>
      <w:r>
        <w:t xml:space="preserve">ulti-PLMN operation for V2X sidelink communication are specified in </w:t>
      </w:r>
      <w:r w:rsidR="00BF16A6">
        <w:t>[10</w:t>
      </w:r>
      <w:r w:rsidR="0052126B">
        <w:t>, section</w:t>
      </w:r>
      <w:r>
        <w:rPr>
          <w:rFonts w:hint="eastAsia"/>
          <w:lang w:eastAsia="zh-CN"/>
        </w:rPr>
        <w:t xml:space="preserve"> </w:t>
      </w:r>
      <w:r>
        <w:t>23.14.1.1</w:t>
      </w:r>
      <w:r w:rsidR="0052126B">
        <w:t>]</w:t>
      </w:r>
      <w:r>
        <w:t>.</w:t>
      </w:r>
    </w:p>
    <w:p w14:paraId="5A8C915F" w14:textId="4C32D123" w:rsidR="00B76122" w:rsidRDefault="00377AAB" w:rsidP="006A0CEC">
      <w:pPr>
        <w:pStyle w:val="Heading2"/>
      </w:pPr>
      <w:bookmarkStart w:id="42" w:name="_Toc24049698"/>
      <w:r>
        <w:t>5</w:t>
      </w:r>
      <w:r w:rsidR="00017852">
        <w:t>.5</w:t>
      </w:r>
      <w:r w:rsidR="005D6692">
        <w:tab/>
      </w:r>
      <w:r w:rsidR="00E62BB2">
        <w:t xml:space="preserve">V2X </w:t>
      </w:r>
      <w:r w:rsidR="006F5AF3">
        <w:t>via</w:t>
      </w:r>
      <w:r w:rsidR="008B120E">
        <w:t xml:space="preserve"> the Uu interface</w:t>
      </w:r>
      <w:bookmarkEnd w:id="42"/>
    </w:p>
    <w:p w14:paraId="360989F1" w14:textId="77777777" w:rsidR="00640908" w:rsidRDefault="00640908" w:rsidP="00640908">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26FDB353" w14:textId="0151882C" w:rsidR="00640908" w:rsidRDefault="00640908" w:rsidP="00640908">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w:t>
      </w:r>
      <w:r w:rsidR="003A0AE4">
        <w:t>, which the eNB is assisted in the configuration of by information on traffic characteristics, etc., reported provided by the UE</w:t>
      </w:r>
      <w:r>
        <w:t>.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Heading2"/>
      </w:pPr>
      <w:bookmarkStart w:id="43" w:name="_Toc24049699"/>
      <w:r>
        <w:t>5</w:t>
      </w:r>
      <w:r w:rsidR="00017852">
        <w:t>.6</w:t>
      </w:r>
      <w:r w:rsidR="002D73F4">
        <w:tab/>
        <w:t>Network aspects</w:t>
      </w:r>
      <w:bookmarkEnd w:id="43"/>
    </w:p>
    <w:p w14:paraId="13FA530B" w14:textId="77777777" w:rsidR="00DF7926" w:rsidRDefault="00377AAB" w:rsidP="00DF7926">
      <w:pPr>
        <w:pStyle w:val="Heading3"/>
      </w:pPr>
      <w:bookmarkStart w:id="44" w:name="_Toc24049700"/>
      <w:r>
        <w:t>5</w:t>
      </w:r>
      <w:r w:rsidR="004275B3">
        <w:t>.6</w:t>
      </w:r>
      <w:r w:rsidR="00DF7926">
        <w:t>.1</w:t>
      </w:r>
      <w:r w:rsidR="00DF7926">
        <w:tab/>
        <w:t>V2X service authorization</w:t>
      </w:r>
      <w:bookmarkEnd w:id="44"/>
    </w:p>
    <w:p w14:paraId="02D34CC3" w14:textId="12DC5659" w:rsidR="00182015" w:rsidRDefault="00182015" w:rsidP="00182015">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7F3DD9A3" w14:textId="130EF8FC" w:rsidR="00182015" w:rsidRPr="00182015" w:rsidRDefault="00182015" w:rsidP="00182015">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055077A2" w14:textId="77777777" w:rsidR="00DF7926" w:rsidRDefault="00377AAB" w:rsidP="00DF7926">
      <w:pPr>
        <w:pStyle w:val="Heading3"/>
      </w:pPr>
      <w:bookmarkStart w:id="45" w:name="_Toc24049701"/>
      <w:r>
        <w:t>5</w:t>
      </w:r>
      <w:r w:rsidR="004275B3">
        <w:t>.6</w:t>
      </w:r>
      <w:r w:rsidR="00DF7926">
        <w:t>.2</w:t>
      </w:r>
      <w:r w:rsidR="00DF7926">
        <w:tab/>
        <w:t>Sidelink AMBR</w:t>
      </w:r>
      <w:bookmarkEnd w:id="45"/>
    </w:p>
    <w:p w14:paraId="5C7B41DD" w14:textId="1B9D7081" w:rsidR="00182015" w:rsidRDefault="00182015" w:rsidP="00182015">
      <w:pPr>
        <w:rPr>
          <w:lang w:eastAsia="zh-CN"/>
        </w:rPr>
      </w:pPr>
      <w:r w:rsidRPr="00567372">
        <w:rPr>
          <w:lang w:eastAsia="zh-CN"/>
        </w:rPr>
        <w:t xml:space="preserve">UE </w:t>
      </w:r>
      <w:r w:rsidR="00B0229B">
        <w:rPr>
          <w:lang w:eastAsia="zh-CN"/>
        </w:rPr>
        <w:t xml:space="preserve">sidelink </w:t>
      </w:r>
      <w:r>
        <w:rPr>
          <w:lang w:eastAsia="zh-CN"/>
        </w:rPr>
        <w:t xml:space="preserve">AMBR is provided to the eNB by a MME or a neighbour eNB, </w:t>
      </w:r>
      <w:r w:rsidRPr="00567372">
        <w:rPr>
          <w:lang w:eastAsia="zh-CN"/>
        </w:rPr>
        <w:t xml:space="preserve">and </w:t>
      </w:r>
      <w:r>
        <w:rPr>
          <w:lang w:eastAsia="zh-CN"/>
        </w:rPr>
        <w:t xml:space="preserve">used </w:t>
      </w:r>
      <w:r w:rsidRPr="00567372">
        <w:rPr>
          <w:lang w:eastAsia="zh-CN"/>
        </w:rPr>
        <w:t xml:space="preserve">for the UE’s sidelink communication in </w:t>
      </w:r>
      <w:r>
        <w:rPr>
          <w:lang w:eastAsia="zh-CN"/>
        </w:rPr>
        <w:t>mode 3</w:t>
      </w:r>
      <w:r w:rsidRPr="00567372">
        <w:rPr>
          <w:lang w:eastAsia="zh-CN"/>
        </w:rPr>
        <w:t>.</w:t>
      </w:r>
      <w:r>
        <w:rPr>
          <w:lang w:eastAsia="zh-CN"/>
        </w:rPr>
        <w:t xml:space="preserve"> The </w:t>
      </w:r>
      <w:r w:rsidR="00B0229B">
        <w:rPr>
          <w:lang w:eastAsia="zh-CN"/>
        </w:rPr>
        <w:t>sidelink</w:t>
      </w:r>
      <w:r>
        <w:rPr>
          <w:lang w:eastAsia="zh-CN"/>
        </w:rPr>
        <w:t xml:space="preserve"> AMBR is based on subscription information from the HSS and the operator’s policy, which is used to cap the PC5 transmission from a particular UE. </w:t>
      </w:r>
    </w:p>
    <w:p w14:paraId="7F9AA1B5" w14:textId="4949B0DE" w:rsidR="00182015" w:rsidRDefault="00182015" w:rsidP="006075A0">
      <w:pPr>
        <w:pStyle w:val="TH"/>
      </w:pPr>
      <w:r w:rsidRPr="00182015">
        <w:rPr>
          <w:noProof/>
          <w:lang w:eastAsia="en-GB"/>
        </w:rPr>
        <w:drawing>
          <wp:inline distT="0" distB="0" distL="0" distR="0" wp14:anchorId="04CE3D30" wp14:editId="510BB5C9">
            <wp:extent cx="3105150" cy="2818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2818130"/>
                    </a:xfrm>
                    <a:prstGeom prst="rect">
                      <a:avLst/>
                    </a:prstGeom>
                    <a:noFill/>
                    <a:ln>
                      <a:noFill/>
                    </a:ln>
                  </pic:spPr>
                </pic:pic>
              </a:graphicData>
            </a:graphic>
          </wp:inline>
        </w:drawing>
      </w:r>
    </w:p>
    <w:p w14:paraId="25F243C4" w14:textId="45DC9C5E" w:rsidR="00182015" w:rsidRPr="00182015" w:rsidRDefault="00182015" w:rsidP="005F27CB">
      <w:pPr>
        <w:pStyle w:val="TF"/>
      </w:pPr>
      <w:r>
        <w:t>Figure 5.6-1 Network Infrastructure for LTE V2X.</w:t>
      </w:r>
    </w:p>
    <w:p w14:paraId="7B0A42E3" w14:textId="77777777" w:rsidR="00E276DB" w:rsidRDefault="00377AAB" w:rsidP="00E276DB">
      <w:pPr>
        <w:pStyle w:val="Heading1"/>
      </w:pPr>
      <w:bookmarkStart w:id="46" w:name="_Toc24049702"/>
      <w:r>
        <w:t>6</w:t>
      </w:r>
      <w:r w:rsidR="00E276DB">
        <w:tab/>
        <w:t>NR V2X</w:t>
      </w:r>
      <w:bookmarkEnd w:id="46"/>
    </w:p>
    <w:p w14:paraId="09E107FA" w14:textId="689D0319" w:rsidR="00640908" w:rsidRPr="00FF0F58" w:rsidDel="00727F95" w:rsidRDefault="00640908" w:rsidP="00640908">
      <w:pPr>
        <w:rPr>
          <w:del w:id="47" w:author="Matthew Webb" w:date="2019-11-07T15:09:00Z"/>
          <w:i/>
        </w:rPr>
      </w:pPr>
      <w:del w:id="48" w:author="Matthew Webb" w:date="2019-11-07T15:09:00Z">
        <w:r w:rsidDel="00727F95">
          <w:rPr>
            <w:i/>
          </w:rPr>
          <w:delText>Explanatory note: The detail of the following section headings depends on further agreements during Rel-16.</w:delText>
        </w:r>
      </w:del>
    </w:p>
    <w:p w14:paraId="18FBC1BD" w14:textId="77777777" w:rsidR="00640908" w:rsidRDefault="00640908" w:rsidP="00640908">
      <w:pPr>
        <w:pStyle w:val="Heading2"/>
      </w:pPr>
      <w:bookmarkStart w:id="49" w:name="_Toc24049703"/>
      <w:r>
        <w:t>6.1</w:t>
      </w:r>
      <w:r>
        <w:tab/>
        <w:t>Sidelink unicast, groupcast, and broadcast</w:t>
      </w:r>
      <w:bookmarkEnd w:id="49"/>
    </w:p>
    <w:p w14:paraId="7FD52904" w14:textId="0F4D68B4" w:rsidR="00EC1B66" w:rsidRDefault="00EC1B66" w:rsidP="00EC1B66">
      <w:pPr>
        <w:rPr>
          <w:ins w:id="50" w:author="Matthew Webb" w:date="2019-11-07T15:09:00Z"/>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groupcast, </w:t>
      </w:r>
      <w:r w:rsidR="00492012">
        <w:rPr>
          <w:i/>
        </w:rPr>
        <w:t>and broadcast</w:t>
      </w:r>
      <w:r>
        <w:rPr>
          <w:i/>
        </w:rPr>
        <w:t>.</w:t>
      </w:r>
    </w:p>
    <w:p w14:paraId="126DFA1B" w14:textId="77F66FCF" w:rsidR="008A045F" w:rsidRPr="00263DDA" w:rsidRDefault="008A045F" w:rsidP="00EC1B66">
      <w:ins w:id="51" w:author="Matthew Webb" w:date="2019-11-07T15:09:00Z">
        <w:r>
          <w:t xml:space="preserve">Whereas LTE-V2X supports broadcast transmission in the physical layer and any finer-grained addressing is handled according to MAC layer ID implementation, NR V2X has physical layer support for broadcast, unicast, and groupcast sidelink </w:t>
        </w:r>
      </w:ins>
      <w:ins w:id="52" w:author="Matthew Webb" w:date="2019-11-07T15:10:00Z">
        <w:r>
          <w:t>operation</w:t>
        </w:r>
      </w:ins>
      <w:ins w:id="53" w:author="Matthew Webb" w:date="2019-11-07T15:09:00Z">
        <w:r>
          <w:t>.</w:t>
        </w:r>
      </w:ins>
      <w:ins w:id="54" w:author="Matthew Webb" w:date="2019-11-07T15:19:00Z">
        <w:r w:rsidR="00263DDA">
          <w:t xml:space="preserve"> Th</w:t>
        </w:r>
        <w:r w:rsidR="00E072A9">
          <w:t xml:space="preserve">e addition of unicast and groupcast is linked </w:t>
        </w:r>
      </w:ins>
      <w:ins w:id="55" w:author="Matthew Webb" w:date="2019-11-07T15:20:00Z">
        <w:r w:rsidR="00E072A9">
          <w:t>with</w:t>
        </w:r>
      </w:ins>
      <w:ins w:id="56" w:author="Matthew Webb" w:date="2019-11-07T15:19:00Z">
        <w:r w:rsidR="00E072A9">
          <w:t xml:space="preserve"> </w:t>
        </w:r>
      </w:ins>
      <w:ins w:id="57" w:author="Matthew Webb" w:date="2019-11-07T15:20:00Z">
        <w:r w:rsidR="00E072A9">
          <w:t>the introduction of sidelink HARQ feedback</w:t>
        </w:r>
      </w:ins>
      <w:ins w:id="58" w:author="Matthew Webb" w:date="2019-11-07T15:29:00Z">
        <w:r w:rsidR="00744744">
          <w:t xml:space="preserve"> (section 6.2.4)</w:t>
        </w:r>
      </w:ins>
      <w:ins w:id="59" w:author="Matthew Webb" w:date="2019-11-07T15:20:00Z">
        <w:r w:rsidR="00E072A9">
          <w:t xml:space="preserve">, </w:t>
        </w:r>
      </w:ins>
      <w:ins w:id="60" w:author="Matthew Webb" w:date="2019-11-07T15:33:00Z">
        <w:r w:rsidR="002B04DF">
          <w:t xml:space="preserve">high order modulation, sidelink CSI, </w:t>
        </w:r>
      </w:ins>
      <w:ins w:id="61" w:author="Matthew Webb" w:date="2019-11-07T15:20:00Z">
        <w:r w:rsidR="00E072A9">
          <w:t xml:space="preserve">and </w:t>
        </w:r>
      </w:ins>
      <w:ins w:id="62" w:author="Matthew Webb" w:date="2019-11-07T15:28:00Z">
        <w:r w:rsidR="00744744">
          <w:t>PC5-RRC</w:t>
        </w:r>
      </w:ins>
      <w:ins w:id="63" w:author="Matthew Webb" w:date="2019-11-07T15:29:00Z">
        <w:r w:rsidR="00744744">
          <w:t xml:space="preserve"> (section 6.5.7)</w:t>
        </w:r>
      </w:ins>
      <w:ins w:id="64" w:author="Matthew Webb" w:date="2019-11-07T15:28:00Z">
        <w:r w:rsidR="00744744">
          <w:t>, amon</w:t>
        </w:r>
      </w:ins>
      <w:ins w:id="65" w:author="Matthew Webb" w:date="2019-11-07T15:29:00Z">
        <w:r w:rsidR="00744744">
          <w:t xml:space="preserve">gst other points. </w:t>
        </w:r>
      </w:ins>
    </w:p>
    <w:p w14:paraId="0D4420D1" w14:textId="77777777" w:rsidR="00640908" w:rsidRDefault="00640908" w:rsidP="00640908">
      <w:pPr>
        <w:pStyle w:val="Heading2"/>
      </w:pPr>
      <w:bookmarkStart w:id="66" w:name="_Toc24049704"/>
      <w:r>
        <w:t>6.2</w:t>
      </w:r>
      <w:r>
        <w:tab/>
        <w:t>V2X sidelink physical layer</w:t>
      </w:r>
      <w:bookmarkEnd w:id="66"/>
    </w:p>
    <w:p w14:paraId="09ABAB66" w14:textId="77777777" w:rsidR="00640908" w:rsidRDefault="00640908" w:rsidP="00640908">
      <w:pPr>
        <w:pStyle w:val="Heading3"/>
      </w:pPr>
      <w:bookmarkStart w:id="67" w:name="_Toc24049705"/>
      <w:r>
        <w:t>6.2.1</w:t>
      </w:r>
      <w:r>
        <w:tab/>
        <w:t>Physical sidelink channels and signals</w:t>
      </w:r>
      <w:bookmarkEnd w:id="67"/>
    </w:p>
    <w:p w14:paraId="609970AE" w14:textId="7113A950" w:rsidR="00E75D60" w:rsidRDefault="00E75D60" w:rsidP="005269EF">
      <w:r>
        <w:t>The NR V2X sidelink uses the following physical channels and signals:</w:t>
      </w:r>
    </w:p>
    <w:p w14:paraId="7984A750" w14:textId="20B4E638" w:rsidR="00E75D60" w:rsidRDefault="00E75D60" w:rsidP="005269EF">
      <w:pPr>
        <w:pStyle w:val="B1"/>
      </w:pPr>
      <w:r>
        <w:t>-</w:t>
      </w:r>
      <w:r>
        <w:tab/>
        <w:t>Physical sidelink broadcast</w:t>
      </w:r>
      <w:r w:rsidR="008532F2">
        <w:t xml:space="preserve"> channel (PSBCH)</w:t>
      </w:r>
      <w:r w:rsidR="00066D39">
        <w:t xml:space="preserve"> and its DMRS</w:t>
      </w:r>
      <w:r w:rsidR="008532F2">
        <w:t xml:space="preserve">, specified in </w:t>
      </w:r>
      <w:r w:rsidR="00DA5FA2">
        <w:t>[16</w:t>
      </w:r>
      <w:r w:rsidR="00436D64">
        <w:t>, section</w:t>
      </w:r>
      <w:r w:rsidR="00066D39">
        <w:t>s</w:t>
      </w:r>
      <w:r w:rsidR="00436D64">
        <w:t xml:space="preserve"> </w:t>
      </w:r>
      <w:ins w:id="68" w:author="Matthew Webb" w:date="2019-11-07T20:00:00Z">
        <w:r w:rsidR="004A1B61">
          <w:t>8.3.3</w:t>
        </w:r>
      </w:ins>
      <w:del w:id="69" w:author="Matthew Webb" w:date="2019-11-07T20:00:00Z">
        <w:r w:rsidR="00436D64" w:rsidDel="004A1B61">
          <w:delText>XX</w:delText>
        </w:r>
      </w:del>
      <w:r w:rsidR="00066D39">
        <w:t xml:space="preserve"> and </w:t>
      </w:r>
      <w:ins w:id="70" w:author="Matthew Webb" w:date="2019-11-07T20:00:00Z">
        <w:r w:rsidR="004A1B61">
          <w:t>8.4.1.4</w:t>
        </w:r>
      </w:ins>
      <w:del w:id="71" w:author="Matthew Webb" w:date="2019-11-07T20:00:00Z">
        <w:r w:rsidR="00066D39" w:rsidDel="004A1B61">
          <w:delText>XX</w:delText>
        </w:r>
      </w:del>
      <w:r w:rsidR="00436D64">
        <w:t>]</w:t>
      </w:r>
    </w:p>
    <w:p w14:paraId="4C27A344" w14:textId="6B27232A" w:rsidR="00436D64" w:rsidRDefault="00436D64" w:rsidP="005269EF">
      <w:pPr>
        <w:pStyle w:val="B1"/>
      </w:pPr>
      <w:r>
        <w:t>-</w:t>
      </w:r>
      <w:r>
        <w:tab/>
        <w:t>Physical sidelink control channel (PSCCH)</w:t>
      </w:r>
      <w:r w:rsidR="00066D39">
        <w:t xml:space="preserve"> and its DMRS</w:t>
      </w:r>
      <w:r w:rsidR="00DA5FA2">
        <w:t>, specified in [16</w:t>
      </w:r>
      <w:r>
        <w:t>, section</w:t>
      </w:r>
      <w:r w:rsidR="00066D39">
        <w:t>s</w:t>
      </w:r>
      <w:r>
        <w:t xml:space="preserve"> </w:t>
      </w:r>
      <w:ins w:id="72" w:author="Matthew Webb" w:date="2019-11-07T20:00:00Z">
        <w:r w:rsidR="004A1B61">
          <w:t>8.3.2</w:t>
        </w:r>
      </w:ins>
      <w:del w:id="73" w:author="Matthew Webb" w:date="2019-11-07T20:00:00Z">
        <w:r w:rsidDel="004A1B61">
          <w:delText>XX</w:delText>
        </w:r>
      </w:del>
      <w:r w:rsidR="00066D39">
        <w:t xml:space="preserve"> and </w:t>
      </w:r>
      <w:ins w:id="74" w:author="Matthew Webb" w:date="2019-11-07T20:00:00Z">
        <w:r w:rsidR="004A1B61">
          <w:t>8.4.1.3</w:t>
        </w:r>
      </w:ins>
      <w:del w:id="75" w:author="Matthew Webb" w:date="2019-11-07T20:00:00Z">
        <w:r w:rsidR="00066D39" w:rsidDel="004A1B61">
          <w:delText>XX</w:delText>
        </w:r>
      </w:del>
      <w:r>
        <w:t>]</w:t>
      </w:r>
    </w:p>
    <w:p w14:paraId="19ED7EB9" w14:textId="16D8D777" w:rsidR="00436D64" w:rsidRDefault="00436D64" w:rsidP="005269EF">
      <w:pPr>
        <w:pStyle w:val="B1"/>
      </w:pPr>
      <w:r>
        <w:t>-</w:t>
      </w:r>
      <w:r>
        <w:tab/>
        <w:t>Physical sidelink shared channel (PSSCH)</w:t>
      </w:r>
      <w:r w:rsidR="00066D39">
        <w:t xml:space="preserve"> and its DMRS</w:t>
      </w:r>
      <w:r w:rsidR="00DA5FA2">
        <w:t>, specified in [16</w:t>
      </w:r>
      <w:r>
        <w:t>, section</w:t>
      </w:r>
      <w:r w:rsidR="00066D39">
        <w:t>s</w:t>
      </w:r>
      <w:r>
        <w:t xml:space="preserve"> </w:t>
      </w:r>
      <w:ins w:id="76" w:author="Matthew Webb" w:date="2019-11-07T20:00:00Z">
        <w:r w:rsidR="004A1B61">
          <w:t>8.3.1</w:t>
        </w:r>
      </w:ins>
      <w:del w:id="77" w:author="Matthew Webb" w:date="2019-11-07T20:00:00Z">
        <w:r w:rsidDel="004A1B61">
          <w:delText>XX</w:delText>
        </w:r>
      </w:del>
      <w:r w:rsidR="00066D39">
        <w:t xml:space="preserve"> and </w:t>
      </w:r>
      <w:ins w:id="78" w:author="Matthew Webb" w:date="2019-11-07T20:00:00Z">
        <w:r w:rsidR="004A1B61">
          <w:t>8.4.1.</w:t>
        </w:r>
      </w:ins>
      <w:ins w:id="79" w:author="Matthew Webb" w:date="2019-11-07T20:01:00Z">
        <w:r w:rsidR="00A07434">
          <w:t>1</w:t>
        </w:r>
      </w:ins>
      <w:del w:id="80" w:author="Matthew Webb" w:date="2019-11-07T20:00:00Z">
        <w:r w:rsidR="00066D39" w:rsidDel="004A1B61">
          <w:delText>XX</w:delText>
        </w:r>
      </w:del>
      <w:r>
        <w:t>]</w:t>
      </w:r>
    </w:p>
    <w:p w14:paraId="54F35353" w14:textId="0460D8EA" w:rsidR="008532F2" w:rsidRDefault="00436D64" w:rsidP="00066D39">
      <w:pPr>
        <w:pStyle w:val="B1"/>
      </w:pPr>
      <w:r>
        <w:t>-</w:t>
      </w:r>
      <w:r>
        <w:tab/>
        <w:t>Physical sidelink feedback c</w:t>
      </w:r>
      <w:r w:rsidR="006A50B8">
        <w:t>hannel (PSFCH), specified in [16</w:t>
      </w:r>
      <w:r>
        <w:t xml:space="preserve">, section </w:t>
      </w:r>
      <w:ins w:id="81" w:author="Matthew Webb" w:date="2019-11-07T20:01:00Z">
        <w:r w:rsidR="004A1B61">
          <w:t>8.3.4</w:t>
        </w:r>
      </w:ins>
      <w:del w:id="82" w:author="Matthew Webb" w:date="2019-11-07T20:00:00Z">
        <w:r w:rsidDel="004A1B61">
          <w:delText>XX</w:delText>
        </w:r>
      </w:del>
      <w:r>
        <w:t>]</w:t>
      </w:r>
    </w:p>
    <w:p w14:paraId="6F7AF938" w14:textId="126E3119" w:rsidR="00CF424B" w:rsidRDefault="00CF424B" w:rsidP="00066D39">
      <w:pPr>
        <w:pStyle w:val="B1"/>
      </w:pPr>
      <w:r>
        <w:lastRenderedPageBreak/>
        <w:t>-</w:t>
      </w:r>
      <w:r>
        <w:tab/>
        <w:t>Sidelink primary and secondary synchronization signals (S-PSS and S-SSS) specified in [1</w:t>
      </w:r>
      <w:r w:rsidR="006A50B8">
        <w:t>6,</w:t>
      </w:r>
      <w:r>
        <w:t xml:space="preserve"> section </w:t>
      </w:r>
      <w:ins w:id="83" w:author="Matthew Webb" w:date="2019-11-07T20:01:00Z">
        <w:r w:rsidR="004A1B61">
          <w:t>8.4.2</w:t>
        </w:r>
      </w:ins>
      <w:del w:id="84" w:author="Matthew Webb" w:date="2019-11-07T20:01:00Z">
        <w:r w:rsidDel="004A1B61">
          <w:delText>XX</w:delText>
        </w:r>
      </w:del>
      <w:r>
        <w:t>]</w:t>
      </w:r>
      <w:r w:rsidR="00103582">
        <w:t>, which are organized into the sidelink synchronization</w:t>
      </w:r>
      <w:r w:rsidR="00C268DA">
        <w:t xml:space="preserve"> signal</w:t>
      </w:r>
      <w:r w:rsidR="00103582">
        <w:t xml:space="preserve"> block (S-SSB) together with PSBCH.</w:t>
      </w:r>
      <w:r w:rsidR="00DF28DF">
        <w:t xml:space="preserve"> S-PSS and S-SSS can be referred to jointly as the sidelink synchronization signal (SLSS).</w:t>
      </w:r>
    </w:p>
    <w:p w14:paraId="032FAC04" w14:textId="5168DF9D" w:rsidR="00FC7F3D" w:rsidRDefault="00FC7F3D" w:rsidP="00066D39">
      <w:pPr>
        <w:pStyle w:val="B1"/>
      </w:pPr>
      <w:r>
        <w:t>-</w:t>
      </w:r>
      <w:r>
        <w:tab/>
        <w:t>Ph</w:t>
      </w:r>
      <w:r w:rsidR="00336F38">
        <w:t xml:space="preserve">ase-tracking reference </w:t>
      </w:r>
      <w:r w:rsidR="009074A2">
        <w:t>signal</w:t>
      </w:r>
      <w:r w:rsidR="00336F38">
        <w:t xml:space="preserve"> (PT-RS)</w:t>
      </w:r>
      <w:ins w:id="85" w:author="Matthew Webb" w:date="2019-11-07T17:09:00Z">
        <w:r w:rsidR="007C7E19">
          <w:t xml:space="preserve"> in FR2</w:t>
        </w:r>
      </w:ins>
      <w:r w:rsidR="00336F38">
        <w:t xml:space="preserve">, specified in [16, section </w:t>
      </w:r>
      <w:ins w:id="86" w:author="Matthew Webb" w:date="2019-11-07T20:01:00Z">
        <w:r w:rsidR="00A07434">
          <w:t>8.4.1.2</w:t>
        </w:r>
      </w:ins>
      <w:del w:id="87" w:author="Matthew Webb" w:date="2019-11-07T20:01:00Z">
        <w:r w:rsidR="00336F38" w:rsidDel="00A07434">
          <w:delText>XX</w:delText>
        </w:r>
      </w:del>
      <w:r w:rsidR="00336F38">
        <w:t xml:space="preserve">]. </w:t>
      </w:r>
    </w:p>
    <w:p w14:paraId="2A2B2D30" w14:textId="17CE9D91" w:rsidR="00B03179" w:rsidRDefault="00B03179" w:rsidP="00066D39">
      <w:pPr>
        <w:pStyle w:val="B1"/>
      </w:pPr>
      <w:r>
        <w:t>-</w:t>
      </w:r>
      <w:r>
        <w:tab/>
        <w:t xml:space="preserve">Channel state information reference signal (CSI-RS), specified in [16, section </w:t>
      </w:r>
      <w:ins w:id="88" w:author="Matthew Webb" w:date="2019-11-07T20:01:00Z">
        <w:r w:rsidR="00A07434">
          <w:t>8.4.1.5</w:t>
        </w:r>
      </w:ins>
      <w:del w:id="89" w:author="Matthew Webb" w:date="2019-11-07T20:01:00Z">
        <w:r w:rsidDel="00A07434">
          <w:delText>XX</w:delText>
        </w:r>
      </w:del>
      <w:r>
        <w:t>]. See section 6.2.3 for CSI.</w:t>
      </w:r>
    </w:p>
    <w:p w14:paraId="6624658C" w14:textId="1D939CE2" w:rsidR="00805F5E" w:rsidRDefault="00805F5E" w:rsidP="00805F5E">
      <w:r>
        <w:t xml:space="preserve">NR-V2X sidelink </w:t>
      </w:r>
      <w:r w:rsidR="0025111F">
        <w:t xml:space="preserve">supports the same subcarrier spacings, </w:t>
      </w:r>
      <w:r w:rsidR="00C93AB2">
        <w:t xml:space="preserve">and their associations to CPs and </w:t>
      </w:r>
      <w:r w:rsidR="0025111F">
        <w:t>frequency</w:t>
      </w:r>
      <w:r w:rsidR="009E69B5">
        <w:t xml:space="preserve"> ranges</w:t>
      </w:r>
      <w:r w:rsidR="00FC7F3D">
        <w:t>,</w:t>
      </w:r>
      <w:r w:rsidR="009E69B5">
        <w:t xml:space="preserve"> as for NR UL/DL</w:t>
      </w:r>
      <w:r w:rsidR="00FC7F3D">
        <w:t>, but uses only the CP-OFDM waveform</w:t>
      </w:r>
      <w:r w:rsidR="0025111F">
        <w:t xml:space="preserve">. </w:t>
      </w:r>
      <w:ins w:id="90" w:author="Matthew Webb" w:date="2019-11-07T15:34:00Z">
        <w:r w:rsidR="001569F5">
          <w:t>The modulation schemes available are QPSK, 16-QAM, 64-QAM, and 256-QAM.</w:t>
        </w:r>
      </w:ins>
    </w:p>
    <w:p w14:paraId="67ABC009" w14:textId="283B5C5E" w:rsidR="00D11AD1" w:rsidRDefault="00884BCC" w:rsidP="00805F5E">
      <w:r>
        <w:t xml:space="preserve">PSBCH transmits the SL-BCH transport channel, which carries the sidelink V2X Master Information Block (MIB-V2X) from the RRC layer. </w:t>
      </w:r>
      <w:r w:rsidR="00714A5C">
        <w:t xml:space="preserve">When in use, PSBCH transmits MIB-V2X every </w:t>
      </w:r>
      <w:r w:rsidR="00FF70EB">
        <w:t>160</w:t>
      </w:r>
      <w:r w:rsidR="00714A5C">
        <w:t xml:space="preserve"> ms in 1</w:t>
      </w:r>
      <w:r w:rsidR="000A5180">
        <w:t xml:space="preserve">1 </w:t>
      </w:r>
      <w:r w:rsidR="00714A5C">
        <w:t>RBs of the SL bandwidth</w:t>
      </w:r>
      <w:del w:id="91" w:author="Matthew Webb" w:date="2019-11-07T15:37:00Z">
        <w:r w:rsidR="00375FB5" w:rsidDel="00537B85">
          <w:delText xml:space="preserve"> [</w:delText>
        </w:r>
        <w:r w:rsidR="00375FB5" w:rsidDel="00537B85">
          <w:rPr>
            <w:i/>
          </w:rPr>
          <w:delText>add information of S-SSB raster as appropriate</w:delText>
        </w:r>
        <w:r w:rsidR="00042D2A" w:rsidDel="00537B85">
          <w:delText>]</w:delText>
        </w:r>
      </w:del>
      <w:r w:rsidR="00322A9A">
        <w:t>, with possible repetitions in the period</w:t>
      </w:r>
      <w:r w:rsidR="00714A5C">
        <w:t xml:space="preserve">. DMRS associated with PSBCH are transmitted in the </w:t>
      </w:r>
      <w:r w:rsidR="004D52E5">
        <w:t>[</w:t>
      </w:r>
      <w:r w:rsidR="00714A5C">
        <w:t>XXth</w:t>
      </w:r>
      <w:r w:rsidR="004D52E5">
        <w:t>]</w:t>
      </w:r>
      <w:r w:rsidR="00714A5C">
        <w:t xml:space="preserve"> symbols of the </w:t>
      </w:r>
      <w:r w:rsidR="00966AD4">
        <w:t>slot</w:t>
      </w:r>
      <w:r w:rsidR="00803DF0">
        <w:t xml:space="preserve">. </w:t>
      </w:r>
      <w:r w:rsidR="004167E6">
        <w:t>S-PSS and S-SSS</w:t>
      </w:r>
      <w:r w:rsidR="00715ACE">
        <w:t xml:space="preserve"> </w:t>
      </w:r>
      <w:r w:rsidR="00714A5C">
        <w:t>are transmitted together with PSBCH in the S-SSB</w:t>
      </w:r>
      <w:r w:rsidR="00966AD4">
        <w:t xml:space="preserve">. </w:t>
      </w:r>
      <w:r w:rsidR="004F5D19">
        <w:t>They [</w:t>
      </w:r>
      <w:r w:rsidR="004F5D19" w:rsidRPr="00FD56E1">
        <w:rPr>
          <w:i/>
        </w:rPr>
        <w:t>jointly convey the SLSS ID used by the UE</w:t>
      </w:r>
      <w:r w:rsidR="007C320D">
        <w:rPr>
          <w:i/>
        </w:rPr>
        <w:t xml:space="preserve">, and </w:t>
      </w:r>
      <w:r w:rsidR="004F5D19" w:rsidRPr="00FD56E1">
        <w:rPr>
          <w:i/>
        </w:rPr>
        <w:t>…</w:t>
      </w:r>
      <w:r w:rsidR="004F5D19" w:rsidRPr="007C320D">
        <w:t>]</w:t>
      </w:r>
      <w:r w:rsidR="004F5D19" w:rsidRPr="00FD56E1">
        <w:rPr>
          <w:i/>
        </w:rPr>
        <w:t>.</w:t>
      </w:r>
      <w:r w:rsidR="004F5D19">
        <w:t xml:space="preserve"> </w:t>
      </w:r>
      <w:r w:rsidR="00966AD4">
        <w:t>For further details of S-SSB, SLSS, and synchronization, refer to Section 6.2.2.</w:t>
      </w:r>
    </w:p>
    <w:p w14:paraId="7A0EA4B6" w14:textId="77777777" w:rsidR="00537B85" w:rsidRDefault="007C320D" w:rsidP="00805F5E">
      <w:pPr>
        <w:rPr>
          <w:ins w:id="92" w:author="Matthew Webb" w:date="2019-11-07T15:38:00Z"/>
        </w:rPr>
      </w:pPr>
      <w:r>
        <w:t xml:space="preserve">PSSCH transmits the SL-SCH transport channel, which carries the TBs of data for transmission over SL. The resources in which PSSCH is transmitted </w:t>
      </w:r>
      <w:r w:rsidR="003B7554">
        <w:t xml:space="preserve">can </w:t>
      </w:r>
      <w:r>
        <w:t xml:space="preserve">be scheduled </w:t>
      </w:r>
      <w:r w:rsidR="003B7554">
        <w:t xml:space="preserve">or configured </w:t>
      </w:r>
      <w:r>
        <w:t xml:space="preserve">by a gNB (termed resource allocation mode </w:t>
      </w:r>
      <w:r w:rsidR="003B7554">
        <w:t>1</w:t>
      </w:r>
      <w:r>
        <w:t xml:space="preserve">, see Section </w:t>
      </w:r>
      <w:r w:rsidR="003B7554">
        <w:t>6.3</w:t>
      </w:r>
      <w:r>
        <w:t xml:space="preserve">.2.1) or determined through a sensing procedure conducted autonomously by the transmitting UE (termed resource allocation mode </w:t>
      </w:r>
      <w:r w:rsidR="003B7554">
        <w:t>2</w:t>
      </w:r>
      <w:r>
        <w:t xml:space="preserve">, see Section </w:t>
      </w:r>
      <w:r w:rsidR="003B7554">
        <w:t>6.3</w:t>
      </w:r>
      <w:r>
        <w:t xml:space="preserve">.2.2). A given TB can be transmitted </w:t>
      </w:r>
      <w:r w:rsidR="00C77B63">
        <w:t>multiple times, as described in Sections 6.2.4 and 6.3.2.</w:t>
      </w:r>
      <w:r w:rsidR="00E94D65">
        <w:t xml:space="preserve"> DMRS associated with PSSCH [</w:t>
      </w:r>
      <w:r w:rsidR="00E94D65">
        <w:rPr>
          <w:i/>
        </w:rPr>
        <w:t>are…</w:t>
      </w:r>
      <w:r w:rsidR="00E94D65">
        <w:t>].</w:t>
      </w:r>
      <w:ins w:id="93" w:author="Matthew Webb" w:date="2019-11-07T15:38:00Z">
        <w:r w:rsidR="00537B85">
          <w:t xml:space="preserve"> </w:t>
        </w:r>
      </w:ins>
    </w:p>
    <w:p w14:paraId="7049BD3A" w14:textId="168A1564" w:rsidR="006075A0" w:rsidRDefault="00DF527F" w:rsidP="00805F5E">
      <w:r>
        <w:t>Sidelink control information (SCI) in NR V2X is</w:t>
      </w:r>
      <w:r w:rsidR="00090AE0">
        <w:t xml:space="preserve"> transmitted in two stages. </w:t>
      </w:r>
      <w:r w:rsidR="000A5180">
        <w:t>The first-</w:t>
      </w:r>
      <w:r w:rsidR="00090AE0">
        <w:t>stage</w:t>
      </w:r>
      <w:r w:rsidR="00B424FA">
        <w:t xml:space="preserve"> SCI</w:t>
      </w:r>
      <w:r w:rsidR="00090AE0">
        <w:t xml:space="preserve"> </w:t>
      </w:r>
      <w:r w:rsidR="000F44A4">
        <w:t xml:space="preserve">is carried on PSCCH and </w:t>
      </w:r>
      <w:r w:rsidR="00090AE0">
        <w:t>contains information to enable sensing</w:t>
      </w:r>
      <w:r w:rsidR="00B424FA">
        <w:t xml:space="preserve"> </w:t>
      </w:r>
      <w:r w:rsidR="000F44A4">
        <w:t>operations</w:t>
      </w:r>
      <w:r w:rsidR="007F302D">
        <w:t>,</w:t>
      </w:r>
      <w:r w:rsidR="000F44A4">
        <w:t xml:space="preserve"> as well as i</w:t>
      </w:r>
      <w:r w:rsidR="00B424FA">
        <w:t>nformation about the resource allocation of</w:t>
      </w:r>
      <w:r w:rsidR="007F302D">
        <w:t xml:space="preserve"> the secon</w:t>
      </w:r>
      <w:r w:rsidR="000A5180">
        <w:t>d-</w:t>
      </w:r>
      <w:r w:rsidR="000F44A4">
        <w:t>stage SCI.</w:t>
      </w:r>
      <w:r w:rsidR="00B424FA">
        <w:t xml:space="preserve"> </w:t>
      </w:r>
      <w:r w:rsidR="007F195A">
        <w:t>[</w:t>
      </w:r>
      <w:r w:rsidR="007F195A">
        <w:rPr>
          <w:i/>
        </w:rPr>
        <w:t xml:space="preserve">More </w:t>
      </w:r>
      <w:r w:rsidR="006F2D61">
        <w:rPr>
          <w:i/>
        </w:rPr>
        <w:t>summary</w:t>
      </w:r>
      <w:r w:rsidR="007F195A">
        <w:rPr>
          <w:i/>
        </w:rPr>
        <w:t xml:space="preserve"> to be added </w:t>
      </w:r>
      <w:r w:rsidR="00613398">
        <w:rPr>
          <w:i/>
        </w:rPr>
        <w:t>later</w:t>
      </w:r>
      <w:r w:rsidR="007F195A">
        <w:t>]</w:t>
      </w:r>
      <w:r w:rsidR="007F195A">
        <w:rPr>
          <w:i/>
        </w:rPr>
        <w:t>.</w:t>
      </w:r>
      <w:r w:rsidR="00613398">
        <w:t xml:space="preserve"> </w:t>
      </w:r>
      <w:ins w:id="94" w:author="Matthew Webb" w:date="2019-11-07T15:40:00Z">
        <w:r w:rsidR="00E4245F">
          <w:t>The second-stage SCI is carried in PSSCH resources</w:t>
        </w:r>
      </w:ins>
      <w:ins w:id="95" w:author="Matthew Webb" w:date="2019-11-07T15:41:00Z">
        <w:r w:rsidR="00E5557B">
          <w:t xml:space="preserve"> and associated with the PSSCH DMRS</w:t>
        </w:r>
      </w:ins>
      <w:ins w:id="96" w:author="Matthew Webb" w:date="2019-11-07T15:40:00Z">
        <w:r w:rsidR="00E4245F">
          <w:t xml:space="preserve">. </w:t>
        </w:r>
      </w:ins>
      <w:r w:rsidR="00613398">
        <w:t>Multiplexing between PSCCH and PSSCH</w:t>
      </w:r>
      <w:r w:rsidR="00EB6BEA">
        <w:t xml:space="preserve"> is</w:t>
      </w:r>
      <w:r w:rsidR="00B2094C">
        <w:t xml:space="preserve"> in time and frequency</w:t>
      </w:r>
      <w:r w:rsidR="00EB6BEA">
        <w:t xml:space="preserve"> within a slot, illustrated generally as shown in Figure 6.2.1-1</w:t>
      </w:r>
      <w:r w:rsidR="006075A0">
        <w:t>.</w:t>
      </w:r>
    </w:p>
    <w:p w14:paraId="7672A098" w14:textId="571FBEDD" w:rsidR="007F195A" w:rsidRDefault="006075A0" w:rsidP="006075A0">
      <w:pPr>
        <w:pStyle w:val="TH"/>
      </w:pPr>
      <w:r>
        <w:t>[</w:t>
      </w:r>
      <w:r w:rsidRPr="00130365">
        <w:rPr>
          <w:i/>
        </w:rPr>
        <w:t xml:space="preserve">add </w:t>
      </w:r>
      <w:r w:rsidR="00F9030D">
        <w:rPr>
          <w:i/>
        </w:rPr>
        <w:t xml:space="preserve">when </w:t>
      </w:r>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w:t>
      </w:r>
      <w:r w:rsidR="00B2094C">
        <w:t xml:space="preserve"> </w:t>
      </w:r>
    </w:p>
    <w:p w14:paraId="368AA346" w14:textId="25E48A3E" w:rsidR="00B2094C" w:rsidRDefault="00B2094C" w:rsidP="00B2094C">
      <w:pPr>
        <w:pStyle w:val="TF"/>
      </w:pPr>
      <w:r>
        <w:t xml:space="preserve">Figure 6.2.1-1: General relationship </w:t>
      </w:r>
      <w:r w:rsidR="006075A0">
        <w:t>between</w:t>
      </w:r>
      <w:r>
        <w:t xml:space="preserve"> 1st-stage SCI </w:t>
      </w:r>
      <w:r w:rsidR="007D7117">
        <w:t xml:space="preserve">in </w:t>
      </w:r>
      <w:r>
        <w:t>PSCCH, 2nd-stage SCI, and PSSCH.</w:t>
      </w:r>
    </w:p>
    <w:p w14:paraId="2D3FCFA6" w14:textId="268CF043" w:rsidR="00EB6BEA" w:rsidRPr="00613398" w:rsidRDefault="00842680" w:rsidP="00805F5E">
      <w:r>
        <w:t>PSFCH carries HARQ feedback over the sidelink from a UE which is an intended recipient of a PSSCH transmission (henceforth an Rx UE) to the UE which performed the transmission (henceforth a Tx UE).</w:t>
      </w:r>
      <w:r w:rsidR="00B230E9">
        <w:t xml:space="preserve"> Sidelink HARQ feedback may be in the form of conventional ACK/NACK, or NACK-only with nothing transmitted in case of successful decoding</w:t>
      </w:r>
      <w:r w:rsidR="00200692">
        <w:t>; f</w:t>
      </w:r>
      <w:r w:rsidR="00B230E9">
        <w:t xml:space="preserve">or more information refer to section 6.2.4. PSFCH </w:t>
      </w:r>
      <w:r w:rsidR="00963F63">
        <w:t xml:space="preserve">transmits a </w:t>
      </w:r>
      <w:r w:rsidR="006A4F35">
        <w:t xml:space="preserve"> </w:t>
      </w:r>
      <w:r w:rsidR="00440A16">
        <w:t>Zadoff-Chu sequence [</w:t>
      </w:r>
      <w:r w:rsidR="00440A16">
        <w:rPr>
          <w:i/>
        </w:rPr>
        <w:t>according to…</w:t>
      </w:r>
      <w:r w:rsidR="00440A16">
        <w:t xml:space="preserve">] in </w:t>
      </w:r>
      <w:ins w:id="97" w:author="Matthew Webb" w:date="2019-11-07T15:53:00Z">
        <w:r w:rsidR="00515A28">
          <w:t xml:space="preserve">one PRB in </w:t>
        </w:r>
      </w:ins>
      <w:r w:rsidR="00440A16">
        <w:t xml:space="preserve">one OFDM symbol in </w:t>
      </w:r>
      <w:del w:id="98" w:author="Matthew Webb" w:date="2019-11-07T15:53:00Z">
        <w:r w:rsidR="00440A16" w:rsidDel="00564E39">
          <w:delText>[</w:delText>
        </w:r>
        <w:r w:rsidR="00440A16" w:rsidRPr="00440A16" w:rsidDel="00564E39">
          <w:rPr>
            <w:i/>
          </w:rPr>
          <w:delText xml:space="preserve">the last few </w:delText>
        </w:r>
        <w:r w:rsidR="00FC023C" w:rsidDel="00564E39">
          <w:rPr>
            <w:i/>
          </w:rPr>
          <w:delText xml:space="preserve">sidelink </w:delText>
        </w:r>
        <w:r w:rsidR="00440A16" w:rsidRPr="00440A16" w:rsidDel="00564E39">
          <w:rPr>
            <w:i/>
          </w:rPr>
          <w:delText>symbols of a slot</w:delText>
        </w:r>
        <w:r w:rsidR="000941AF" w:rsidDel="00564E39">
          <w:rPr>
            <w:i/>
          </w:rPr>
          <w:delText>, etc,.</w:delText>
        </w:r>
        <w:r w:rsidR="00440A16" w:rsidDel="00564E39">
          <w:delText>]</w:delText>
        </w:r>
      </w:del>
      <w:ins w:id="99" w:author="Matthew Webb" w:date="2019-11-07T15:53:00Z">
        <w:r w:rsidR="00564E39">
          <w:t xml:space="preserve"> near the e</w:t>
        </w:r>
        <w:r w:rsidR="00515A28">
          <w:t>nd of the sidelink resource in a slot</w:t>
        </w:r>
      </w:ins>
      <w:r w:rsidR="00440A16">
        <w:t>.</w:t>
      </w:r>
      <w:r w:rsidR="00D23C2A">
        <w:t xml:space="preserve"> The time resources for PSFCH </w:t>
      </w:r>
      <w:r w:rsidR="009F72F0">
        <w:t>are (pre-)configured to occur in every 1, 2, or 4 slots, and the frequency/code resources are derived implicitly from those used by the associated PSSCH transmission</w:t>
      </w:r>
      <w:r w:rsidR="00D23C2A">
        <w:t>.</w:t>
      </w:r>
    </w:p>
    <w:p w14:paraId="19DB27BF" w14:textId="77777777" w:rsidR="00640908" w:rsidRDefault="00640908" w:rsidP="00640908">
      <w:pPr>
        <w:pStyle w:val="Heading3"/>
      </w:pPr>
      <w:bookmarkStart w:id="100" w:name="_Toc24049706"/>
      <w:r>
        <w:t>6.2.2</w:t>
      </w:r>
      <w:r>
        <w:tab/>
        <w:t>Sidelink synchronization</w:t>
      </w:r>
      <w:bookmarkEnd w:id="100"/>
    </w:p>
    <w:p w14:paraId="6DF8BC15" w14:textId="337F7C98" w:rsidR="00461485" w:rsidRDefault="00461485" w:rsidP="00FE2096">
      <w:pPr>
        <w:pStyle w:val="Heading4"/>
      </w:pPr>
      <w:bookmarkStart w:id="101" w:name="_Toc24049707"/>
      <w:r>
        <w:t>6.2.2.1</w:t>
      </w:r>
      <w:r>
        <w:tab/>
        <w:t>Synchronization references and priorities</w:t>
      </w:r>
      <w:bookmarkEnd w:id="101"/>
    </w:p>
    <w:p w14:paraId="661E105A" w14:textId="1230F386" w:rsidR="00B90E48" w:rsidRDefault="00B90E48" w:rsidP="00B90E48">
      <w:r>
        <w:t>There are four basic sources, or references, from which a V2X UE can derive its own synchronization: GNSS, a gNB/eNB, another UE transmitting SLSS (</w:t>
      </w:r>
      <w:r w:rsidR="006E34B4">
        <w:t xml:space="preserve">here termed </w:t>
      </w:r>
      <w:r>
        <w:t>a SyncRef UE), or its own internal clock. In general, GNSS or eNB/gNB are regarded as the highest-quality sources.</w:t>
      </w:r>
      <w:r w:rsidR="0026721D">
        <w:t xml:space="preserve"> SyncRef UEs are distinguished between those which are directly synchronized to GNSS or a gNB/eNB, those which are 1 further step away, and those which are </w:t>
      </w:r>
      <w:r w:rsidR="00961404">
        <w:t>≥2 further steps away from GNSS or gNB/</w:t>
      </w:r>
      <w:r w:rsidR="0026721D">
        <w:t xml:space="preserve">eNB. As a last resort, a UE unable to find any other synchronization reference will use its own internal clock to transmit </w:t>
      </w:r>
      <w:r w:rsidR="00D96520">
        <w:t>S-SSB</w:t>
      </w:r>
      <w:r w:rsidR="0026721D">
        <w:t xml:space="preserve">. The V2X synchronization procedure defines a hierarchy or set of priorities among such synchronization references </w:t>
      </w:r>
      <w:del w:id="102" w:author="Matthew Webb" w:date="2019-11-07T18:55:00Z">
        <w:r w:rsidR="005F2235" w:rsidDel="00170CBD">
          <w:delText>[</w:delText>
        </w:r>
        <w:r w:rsidR="005F2235" w:rsidDel="00170CBD">
          <w:rPr>
            <w:i/>
          </w:rPr>
          <w:delText>pending agreements: …</w:delText>
        </w:r>
      </w:del>
      <w:r w:rsidR="0026721D" w:rsidRPr="00170CBD">
        <w:rPr>
          <w:rPrChange w:id="103" w:author="Matthew Webb" w:date="2019-11-07T18:55:00Z">
            <w:rPr>
              <w:i/>
            </w:rPr>
          </w:rPrChange>
        </w:rPr>
        <w:t>and requires all UEs to continuously search the hierarchy to get to the highest-quality one they can find</w:t>
      </w:r>
      <w:del w:id="104" w:author="Matthew Webb" w:date="2019-11-07T18:55:00Z">
        <w:r w:rsidR="005F2235" w:rsidDel="00170CBD">
          <w:delText>]</w:delText>
        </w:r>
      </w:del>
      <w:r w:rsidR="0026721D">
        <w:t>. The general preference order is as follow</w:t>
      </w:r>
      <w:r w:rsidR="00DA5FA2">
        <w:t>s, with details specified in [17</w:t>
      </w:r>
      <w:r w:rsidR="0026721D">
        <w:t xml:space="preserve">, section </w:t>
      </w:r>
      <w:del w:id="105" w:author="Matthew Webb" w:date="2019-11-07T18:55:00Z">
        <w:r w:rsidR="0026721D" w:rsidDel="00170CBD">
          <w:delText>5.10.8</w:delText>
        </w:r>
      </w:del>
      <w:ins w:id="106" w:author="Matthew Webb" w:date="2019-11-07T18:55:00Z">
        <w:r w:rsidR="00170CBD">
          <w:t>X</w:t>
        </w:r>
      </w:ins>
      <w:r w:rsidR="0026721D">
        <w:t>]:</w:t>
      </w:r>
    </w:p>
    <w:p w14:paraId="42930D3E" w14:textId="0087B11D" w:rsidR="006E34B4" w:rsidRDefault="006E34B4" w:rsidP="006E34B4">
      <w:pPr>
        <w:pStyle w:val="B1"/>
      </w:pPr>
      <w:r>
        <w:t xml:space="preserve">Level </w:t>
      </w:r>
      <w:r w:rsidR="00FE4CE0">
        <w:t>1</w:t>
      </w:r>
      <w:r>
        <w:t>.</w:t>
      </w:r>
      <w:r>
        <w:tab/>
        <w:t>Either GNSS or eNB/gNB, according to (pre-)configuration.</w:t>
      </w:r>
    </w:p>
    <w:p w14:paraId="1E6FDEDD" w14:textId="27072A1E" w:rsidR="006E34B4" w:rsidRDefault="006E34B4" w:rsidP="006E34B4">
      <w:pPr>
        <w:pStyle w:val="B1"/>
      </w:pPr>
      <w:r>
        <w:t xml:space="preserve">Level </w:t>
      </w:r>
      <w:r w:rsidR="00FE4CE0">
        <w:t>2</w:t>
      </w:r>
      <w:r>
        <w:t>.</w:t>
      </w:r>
      <w:r>
        <w:tab/>
        <w:t xml:space="preserve">A SyncRef UE directly synchronized to a Level </w:t>
      </w:r>
      <w:r w:rsidR="00FF0E11">
        <w:t>1</w:t>
      </w:r>
      <w:r>
        <w:t xml:space="preserve"> source.</w:t>
      </w:r>
    </w:p>
    <w:p w14:paraId="44C587DF" w14:textId="543024E7" w:rsidR="006E34B4" w:rsidRDefault="006E34B4" w:rsidP="006E34B4">
      <w:pPr>
        <w:pStyle w:val="B1"/>
      </w:pPr>
      <w:r>
        <w:t xml:space="preserve">Level </w:t>
      </w:r>
      <w:r w:rsidR="00FE4CE0">
        <w:t>3</w:t>
      </w:r>
      <w:r>
        <w:t>.</w:t>
      </w:r>
      <w:r>
        <w:tab/>
        <w:t xml:space="preserve">A SyncRef UE synchronized to a Level </w:t>
      </w:r>
      <w:r w:rsidR="00FE4CE0">
        <w:t>2</w:t>
      </w:r>
      <w:r>
        <w:t xml:space="preserve"> source, i.e. indirectly synchronized to a Level </w:t>
      </w:r>
      <w:r w:rsidR="00FE4CE0">
        <w:t>1</w:t>
      </w:r>
      <w:r>
        <w:t xml:space="preserve"> source.</w:t>
      </w:r>
    </w:p>
    <w:p w14:paraId="12B54C41" w14:textId="14D0A338" w:rsidR="0025736C" w:rsidRDefault="0025736C" w:rsidP="006E34B4">
      <w:pPr>
        <w:pStyle w:val="B1"/>
      </w:pPr>
      <w:r>
        <w:t>Level</w:t>
      </w:r>
      <w:r w:rsidR="00FE4CE0">
        <w:t xml:space="preserve"> 4</w:t>
      </w:r>
      <w:r w:rsidR="007D61CB">
        <w:t>.</w:t>
      </w:r>
      <w:r w:rsidR="00C11185">
        <w:tab/>
        <w:t>Whichever of GNSS or eNB/g</w:t>
      </w:r>
      <w:r>
        <w:t xml:space="preserve">NB was not (pre-)configured as </w:t>
      </w:r>
      <w:r w:rsidR="008C3581">
        <w:t>the</w:t>
      </w:r>
      <w:r>
        <w:t xml:space="preserve"> </w:t>
      </w:r>
      <w:r w:rsidR="00FF0E11">
        <w:t>Le</w:t>
      </w:r>
      <w:r w:rsidR="00FE4CE0">
        <w:t>vel 1</w:t>
      </w:r>
      <w:r>
        <w:t xml:space="preserve"> source.</w:t>
      </w:r>
    </w:p>
    <w:p w14:paraId="05922427" w14:textId="6AABDEBD" w:rsidR="0025736C" w:rsidRDefault="0025736C" w:rsidP="0025736C">
      <w:pPr>
        <w:pStyle w:val="B1"/>
      </w:pPr>
      <w:r>
        <w:lastRenderedPageBreak/>
        <w:t xml:space="preserve">Level </w:t>
      </w:r>
      <w:r w:rsidR="00FE4CE0">
        <w:t>5</w:t>
      </w:r>
      <w:r>
        <w:t>.</w:t>
      </w:r>
      <w:r>
        <w:tab/>
        <w:t xml:space="preserve">A SyncRef UE directly synchronized to a Level </w:t>
      </w:r>
      <w:r w:rsidR="00FE4CE0">
        <w:t>4</w:t>
      </w:r>
      <w:r>
        <w:t xml:space="preserve"> source.</w:t>
      </w:r>
    </w:p>
    <w:p w14:paraId="55BE6E16" w14:textId="51979C9B" w:rsidR="0025736C" w:rsidRDefault="0025736C" w:rsidP="00AF181A">
      <w:pPr>
        <w:pStyle w:val="B1"/>
      </w:pPr>
      <w:r>
        <w:t xml:space="preserve">Level </w:t>
      </w:r>
      <w:r w:rsidR="00FE4CE0">
        <w:t>6</w:t>
      </w:r>
      <w:r>
        <w:t>.</w:t>
      </w:r>
      <w:r>
        <w:tab/>
        <w:t xml:space="preserve">A SyncRef UE synchronized to a Level </w:t>
      </w:r>
      <w:r w:rsidR="00FE4CE0">
        <w:t>5</w:t>
      </w:r>
      <w:r>
        <w:t xml:space="preserve"> source, i.e. indirectly synchronized to a Level </w:t>
      </w:r>
      <w:r w:rsidR="00FE4CE0">
        <w:t>4</w:t>
      </w:r>
      <w:r>
        <w:t xml:space="preserve"> source.</w:t>
      </w:r>
    </w:p>
    <w:p w14:paraId="64EA7A78" w14:textId="1F63214D" w:rsidR="006E34B4" w:rsidRDefault="00FE4CE0" w:rsidP="006E34B4">
      <w:pPr>
        <w:pStyle w:val="B1"/>
      </w:pPr>
      <w:r>
        <w:t>Level 7</w:t>
      </w:r>
      <w:r w:rsidR="006E34B4">
        <w:t>.</w:t>
      </w:r>
      <w:r w:rsidR="006E34B4">
        <w:tab/>
        <w:t>Any other SyncRef UE.</w:t>
      </w:r>
    </w:p>
    <w:p w14:paraId="12694602" w14:textId="0111E999" w:rsidR="006E34B4" w:rsidRDefault="00FE4CE0" w:rsidP="006E34B4">
      <w:pPr>
        <w:pStyle w:val="B1"/>
      </w:pPr>
      <w:r>
        <w:t>Level 8</w:t>
      </w:r>
      <w:r w:rsidR="006E34B4">
        <w:t>.</w:t>
      </w:r>
      <w:r w:rsidR="006E34B4">
        <w:tab/>
        <w:t>UE’s internal clock.</w:t>
      </w:r>
    </w:p>
    <w:p w14:paraId="787884FE" w14:textId="3AE954FA" w:rsidR="006E34B4" w:rsidRDefault="00B561B2" w:rsidP="00B90E48">
      <w:r>
        <w:t>The NR V2X scheme</w:t>
      </w:r>
      <w:r w:rsidR="008353B5">
        <w:t xml:space="preserve"> is</w:t>
      </w:r>
      <w:r w:rsidR="00F02585">
        <w:t xml:space="preserve"> intended to allow the merging of otherwise-separate hierarchies derived from GNSS and gNB/eNB, so that a UE is able to move between</w:t>
      </w:r>
      <w:r w:rsidR="000A6E25">
        <w:t xml:space="preserve"> nearby</w:t>
      </w:r>
      <w:r w:rsidR="00F02585">
        <w:t xml:space="preserve"> such </w:t>
      </w:r>
      <w:r w:rsidR="000A6E25">
        <w:t>hierarchies</w:t>
      </w:r>
      <w:r w:rsidR="00F02585">
        <w:t xml:space="preserve"> without loss of sidelink service. However, s</w:t>
      </w:r>
      <w:r w:rsidR="007D61CB">
        <w:t xml:space="preserve">ince it is possible that a gNB/eNB does not itself have synchronization to GNSS, use of Levels 4-6 </w:t>
      </w:r>
      <w:r w:rsidR="00F02585">
        <w:t xml:space="preserve">can be disabled </w:t>
      </w:r>
      <w:r w:rsidR="007D61CB">
        <w:t>when GNSS is used as Level 1, so that there is no deviation fro</w:t>
      </w:r>
      <w:r w:rsidR="00642835">
        <w:t xml:space="preserve">m </w:t>
      </w:r>
      <w:r w:rsidR="00042828">
        <w:t>the</w:t>
      </w:r>
      <w:r w:rsidR="00642835">
        <w:t xml:space="preserve"> hierarchy being derived from GNSS</w:t>
      </w:r>
      <w:r w:rsidR="008353B5">
        <w:t>.</w:t>
      </w:r>
    </w:p>
    <w:p w14:paraId="567E75E8" w14:textId="6EE8322A" w:rsidR="00042828" w:rsidRDefault="00461485" w:rsidP="00323CA6">
      <w:pPr>
        <w:pStyle w:val="Heading4"/>
      </w:pPr>
      <w:bookmarkStart w:id="107" w:name="_Toc24049708"/>
      <w:r>
        <w:t>6.2.2.2</w:t>
      </w:r>
      <w:r w:rsidR="00042828">
        <w:tab/>
      </w:r>
      <w:r w:rsidR="00357052">
        <w:t>S-SSB and S</w:t>
      </w:r>
      <w:r w:rsidR="00042828">
        <w:t>LSS</w:t>
      </w:r>
      <w:bookmarkEnd w:id="107"/>
    </w:p>
    <w:p w14:paraId="1B8D4838" w14:textId="375F57A7" w:rsidR="00110C3C" w:rsidRPr="0077008A" w:rsidRDefault="00110C3C" w:rsidP="00110C3C">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w:t>
      </w:r>
      <w:r w:rsidR="00056386">
        <w:t>slots</w:t>
      </w:r>
      <w:r>
        <w:t xml:space="preserve"> as PSBCH. </w:t>
      </w:r>
      <w:r w:rsidR="00056386">
        <w:t>S-PSS</w:t>
      </w:r>
      <w:r>
        <w:t xml:space="preserve"> is in the 2nd and 3rd symbols of the </w:t>
      </w:r>
      <w:r w:rsidR="00056386">
        <w:t>slot</w:t>
      </w:r>
      <w:r w:rsidR="004F7CE4">
        <w:t xml:space="preserve">, </w:t>
      </w:r>
      <w:r>
        <w:t>S</w:t>
      </w:r>
      <w:r w:rsidR="00056386">
        <w:t>-</w:t>
      </w:r>
      <w:r>
        <w:t xml:space="preserve">SSS </w:t>
      </w:r>
      <w:r w:rsidR="004F7CE4">
        <w:t xml:space="preserve">is </w:t>
      </w:r>
      <w:r>
        <w:t xml:space="preserve">in the </w:t>
      </w:r>
      <w:r w:rsidR="00056386">
        <w:t>4th and 5th</w:t>
      </w:r>
      <w:r>
        <w:t xml:space="preserve"> symbols</w:t>
      </w:r>
      <w:r w:rsidR="004F7CE4">
        <w:t>, and PSBCH and its DMRS in the remaining symbols</w:t>
      </w:r>
      <w:r>
        <w:t xml:space="preserve">. The two symbols of each </w:t>
      </w:r>
      <w:r w:rsidR="004F7CE4">
        <w:t xml:space="preserve">synchronization </w:t>
      </w:r>
      <w:r>
        <w:t xml:space="preserve">signal are the same, which allows detectors to benefit from phase tracking </w:t>
      </w:r>
      <w:r w:rsidRPr="00884944">
        <w:t>between the two symbols</w:t>
      </w:r>
      <w:r w:rsidR="00006884">
        <w:t xml:space="preserve"> [</w:t>
      </w:r>
      <w:r w:rsidR="00006884" w:rsidRPr="00006884">
        <w:rPr>
          <w:i/>
        </w:rPr>
        <w:t>note: working assumption</w:t>
      </w:r>
      <w:r w:rsidR="00006884">
        <w:t>]</w:t>
      </w:r>
      <w:r w:rsidRPr="00884944">
        <w:t xml:space="preserve">. Figure </w:t>
      </w:r>
      <w:r w:rsidR="0004260A">
        <w:t>6.2.2.2</w:t>
      </w:r>
      <w:r w:rsidRPr="00884944">
        <w:t>-1</w:t>
      </w:r>
      <w:r>
        <w:t xml:space="preserve"> shows the</w:t>
      </w:r>
      <w:r w:rsidR="00006884">
        <w:t xml:space="preserve"> contents of a slot containing S-SSB.</w:t>
      </w:r>
    </w:p>
    <w:p w14:paraId="3466FE11" w14:textId="5B82E2A9" w:rsidR="006A13EC" w:rsidRPr="006A13EC" w:rsidRDefault="00110C3C" w:rsidP="00110C3C">
      <w:pPr>
        <w:pStyle w:val="TH"/>
      </w:pPr>
      <w:r>
        <w:t xml:space="preserve"> </w:t>
      </w:r>
      <w:r w:rsidR="006A13EC">
        <w:t>[</w:t>
      </w:r>
      <w:r w:rsidR="00E9677A">
        <w:rPr>
          <w:i/>
        </w:rPr>
        <w:t>add</w:t>
      </w:r>
      <w:r w:rsidR="006A13EC" w:rsidRPr="001462B9">
        <w:rPr>
          <w:i/>
        </w:rPr>
        <w:t xml:space="preserve"> when DMRS locations are known</w:t>
      </w:r>
      <w:r w:rsidR="006A13EC">
        <w:t>]</w:t>
      </w:r>
    </w:p>
    <w:p w14:paraId="75C57B51" w14:textId="022C9CB3" w:rsidR="006A13EC" w:rsidRDefault="006A13EC" w:rsidP="006A13EC">
      <w:pPr>
        <w:pStyle w:val="TF"/>
      </w:pPr>
      <w:r>
        <w:t>Figure 6.2.2.2-1: Conte</w:t>
      </w:r>
      <w:r w:rsidR="00FA22B0">
        <w:t>nts of a slot containing S-SSB</w:t>
      </w:r>
      <w:r w:rsidR="00892AC2">
        <w:t xml:space="preserve"> for normal CP</w:t>
      </w:r>
      <w:r>
        <w:t>.</w:t>
      </w:r>
    </w:p>
    <w:p w14:paraId="27F20896" w14:textId="3F49C134" w:rsidR="00006884" w:rsidRDefault="00A808F0" w:rsidP="00006884">
      <w:r>
        <w:t xml:space="preserve">The MIB-V2X is transmitted on PSBCH every 160 ms, and thus S-SSB </w:t>
      </w:r>
      <w:r w:rsidR="00E017E4">
        <w:t>occurs</w:t>
      </w:r>
      <w:r>
        <w:t xml:space="preserve"> on the same period. Within a period, there can be</w:t>
      </w:r>
      <w:r w:rsidR="00E017E4">
        <w:t xml:space="preserve"> multiple transmissions of</w:t>
      </w:r>
      <w:r>
        <w:t xml:space="preserve"> S-SSB</w:t>
      </w:r>
      <w:r w:rsidR="00E017E4">
        <w:t>, with the number depending on subcarrier spacing and frequency range. The purpose of this is to provide approximately the same maximum</w:t>
      </w:r>
      <w:r w:rsidR="005648DC">
        <w:t xml:space="preserve"> sidelink</w:t>
      </w:r>
      <w:r w:rsidR="00E017E4">
        <w:t xml:space="preserve"> coverage for all subcarrier spacings and bands.</w:t>
      </w:r>
      <w:r w:rsidR="00A63277">
        <w:t xml:space="preserve"> For details refer to [</w:t>
      </w:r>
      <w:ins w:id="108" w:author="Matthew Webb" w:date="2019-11-07T20:04:00Z">
        <w:r w:rsidR="00626CD2">
          <w:t>16</w:t>
        </w:r>
      </w:ins>
      <w:del w:id="109" w:author="Matthew Webb" w:date="2019-11-07T20:04:00Z">
        <w:r w:rsidR="00A63277" w:rsidDel="00626CD2">
          <w:delText>XX</w:delText>
        </w:r>
      </w:del>
      <w:r w:rsidR="00A63277">
        <w:t>, section XX].</w:t>
      </w:r>
    </w:p>
    <w:p w14:paraId="309A75B6" w14:textId="38DBCC04" w:rsidR="007B4FA5" w:rsidRDefault="007B4FA5" w:rsidP="007B4FA5">
      <w:pPr>
        <w:pStyle w:val="Heading5"/>
      </w:pPr>
      <w:bookmarkStart w:id="110" w:name="_Toc24049709"/>
      <w:r>
        <w:t>6.2.2.2.1</w:t>
      </w:r>
      <w:r>
        <w:tab/>
        <w:t>SLSSID</w:t>
      </w:r>
      <w:bookmarkEnd w:id="110"/>
    </w:p>
    <w:p w14:paraId="73A45227" w14:textId="28CE6F6F" w:rsidR="00EB3393" w:rsidRPr="00EB3393" w:rsidRDefault="007B4FA5" w:rsidP="00EB3393">
      <w:r>
        <w:t xml:space="preserve">The SLSSID itself conveys information about </w:t>
      </w:r>
      <w:ins w:id="111" w:author="Matthew Webb" w:date="2019-11-07T18:57:00Z">
        <w:r w:rsidR="00014631">
          <w:t>the synchronization source of the transmitting UE</w:t>
        </w:r>
        <w:r w:rsidR="00014631">
          <w:t xml:space="preserve"> </w:t>
        </w:r>
      </w:ins>
      <w:del w:id="112" w:author="Matthew Webb" w:date="2019-11-07T18:57:00Z">
        <w:r w:rsidDel="00014631">
          <w:delText>[…]</w:delText>
        </w:r>
      </w:del>
      <w:r>
        <w:t>.</w:t>
      </w:r>
      <w:ins w:id="113" w:author="Matthew Webb" w:date="2019-11-07T18:58:00Z">
        <w:r w:rsidR="00014631">
          <w:t xml:space="preserve">In general, the further a UE is away from a high-quality source of GNSS or </w:t>
        </w:r>
        <w:r w:rsidR="00014631">
          <w:t>gNB/</w:t>
        </w:r>
        <w:r w:rsidR="00014631">
          <w:t>eNB, the lower quality will be its own synchronization and thus the quality of an SLSS it transmits. There are a series of association rules among SLSS IDs, designed to allow the identification, and propagation through the system of, high-quality synchronization sources.</w:t>
        </w:r>
        <w:r w:rsidR="00014631">
          <w:t xml:space="preserve"> </w:t>
        </w:r>
        <w:r w:rsidR="005D17F3">
          <w:t>The operation of this procedure is essentially the same as LTE-V</w:t>
        </w:r>
      </w:ins>
      <w:ins w:id="114" w:author="Matthew Webb" w:date="2019-11-07T18:59:00Z">
        <w:r w:rsidR="005D17F3">
          <w:t>2X</w:t>
        </w:r>
      </w:ins>
      <w:ins w:id="115" w:author="Matthew Webb" w:date="2019-11-07T18:58:00Z">
        <w:r w:rsidR="005D17F3">
          <w:t xml:space="preserve">, described in Section 5.1.2.2.1, with the main difference that there are </w:t>
        </w:r>
      </w:ins>
      <w:ins w:id="116" w:author="Matthew Webb" w:date="2019-11-07T18:59:00Z">
        <w:r w:rsidR="005D17F3">
          <w:t>672 SLSS IDs in NR-V2X</w:t>
        </w:r>
        <w:r w:rsidR="00CF25A8">
          <w:t xml:space="preserve">, divided into 0, 1, </w:t>
        </w:r>
      </w:ins>
      <w:ins w:id="117" w:author="Matthew Webb" w:date="2019-11-07T19:00:00Z">
        <w:r w:rsidR="00CF25A8">
          <w:t>… 335 for in-coverage indication and 336, …</w:t>
        </w:r>
        <w:r w:rsidR="00065CB5">
          <w:t>, 671</w:t>
        </w:r>
        <w:r w:rsidR="00CF25A8">
          <w:t xml:space="preserve"> for out-of-coverage indication. </w:t>
        </w:r>
        <w:r w:rsidR="00065CB5">
          <w:t xml:space="preserve">The special SLSS IDs of 0, 336, and 337 </w:t>
        </w:r>
      </w:ins>
      <w:ins w:id="118" w:author="Matthew Webb" w:date="2019-11-07T19:01:00Z">
        <w:r w:rsidR="00065CB5">
          <w:t xml:space="preserve">in NR-V2X are </w:t>
        </w:r>
        <w:r w:rsidR="0018139B">
          <w:t xml:space="preserve">used </w:t>
        </w:r>
        <w:r w:rsidR="00065CB5">
          <w:t>equivalent</w:t>
        </w:r>
        <w:r w:rsidR="0018139B">
          <w:t>ly</w:t>
        </w:r>
        <w:r w:rsidR="00065CB5">
          <w:t xml:space="preserve"> to 0, 168, and 169 respectively in LTE-V2X.</w:t>
        </w:r>
      </w:ins>
    </w:p>
    <w:p w14:paraId="07908D00" w14:textId="77777777" w:rsidR="00640908" w:rsidRDefault="00640908" w:rsidP="00EB3393">
      <w:pPr>
        <w:pStyle w:val="Heading3"/>
        <w:ind w:left="0" w:firstLine="0"/>
      </w:pPr>
      <w:bookmarkStart w:id="119" w:name="_Toc24049710"/>
      <w:r>
        <w:t>6.2.3</w:t>
      </w:r>
      <w:r>
        <w:tab/>
        <w:t>Sidelink CSI</w:t>
      </w:r>
      <w:bookmarkEnd w:id="119"/>
    </w:p>
    <w:p w14:paraId="0400A892" w14:textId="6E1F3256" w:rsidR="00F512DB" w:rsidRPr="00F512DB" w:rsidRDefault="00DC79CB" w:rsidP="00EB3393">
      <w:r>
        <w:t>To provide the Tx UE with information it can use for sidelink link adaptation</w:t>
      </w:r>
      <w:r w:rsidR="0002541E">
        <w:t xml:space="preserve"> and rank adaptation</w:t>
      </w:r>
      <w:r>
        <w:t xml:space="preserve"> in unicast transmissions, </w:t>
      </w:r>
      <w:r w:rsidR="00A76F5E">
        <w:t xml:space="preserve">the Tx UE can configure aperiodic </w:t>
      </w:r>
      <w:r>
        <w:t xml:space="preserve">sidelink CSI </w:t>
      </w:r>
      <w:r w:rsidR="00A76F5E">
        <w:t>reporting</w:t>
      </w:r>
      <w:r>
        <w:t xml:space="preserve"> from the Rx UE. CQI and RI are reported</w:t>
      </w:r>
      <w:ins w:id="120" w:author="Matthew Webb" w:date="2019-11-07T15:39:00Z">
        <w:r w:rsidR="00B844A1">
          <w:t xml:space="preserve"> via a [</w:t>
        </w:r>
        <w:r w:rsidR="00B844A1">
          <w:rPr>
            <w:i/>
          </w:rPr>
          <w:t>insert higher layer message type</w:t>
        </w:r>
        <w:r w:rsidR="00B844A1">
          <w:t>]</w:t>
        </w:r>
      </w:ins>
      <w:r w:rsidR="00631534">
        <w:t>, in a PSSCH transmission. Calculation of the reported values is enabled by the Tx UE transmitting sidelink CSI-RS</w:t>
      </w:r>
      <w:ins w:id="121" w:author="Matthew Webb" w:date="2019-11-07T15:39:00Z">
        <w:r w:rsidR="0017669B">
          <w:t>, which are a simplified subset of the Uu CSI-RS</w:t>
        </w:r>
      </w:ins>
      <w:ins w:id="122" w:author="Matthew Webb" w:date="2019-11-07T15:40:00Z">
        <w:r w:rsidR="00121A20">
          <w:t xml:space="preserve"> design</w:t>
        </w:r>
      </w:ins>
      <w:r w:rsidR="008579E5">
        <w:t>.</w:t>
      </w:r>
    </w:p>
    <w:p w14:paraId="4F7DFED5" w14:textId="77777777" w:rsidR="00640908" w:rsidRDefault="00640908" w:rsidP="00640908">
      <w:pPr>
        <w:pStyle w:val="Heading3"/>
      </w:pPr>
      <w:bookmarkStart w:id="123" w:name="_Toc24049711"/>
      <w:r>
        <w:t>6.2.4</w:t>
      </w:r>
      <w:r>
        <w:tab/>
        <w:t>Sidelink HARQ</w:t>
      </w:r>
      <w:bookmarkEnd w:id="123"/>
    </w:p>
    <w:p w14:paraId="2FA6164F" w14:textId="2D10C6F6" w:rsidR="00640908" w:rsidDel="00FC7A52" w:rsidRDefault="00640908" w:rsidP="00640908">
      <w:pPr>
        <w:rPr>
          <w:del w:id="124" w:author="Matthew Webb" w:date="2019-11-07T17:21:00Z"/>
          <w:i/>
        </w:rPr>
      </w:pPr>
      <w:del w:id="125" w:author="Matthew Webb" w:date="2019-11-07T17:21:00Z">
        <w:r w:rsidRPr="00CA5022" w:rsidDel="00FC7A52">
          <w:rPr>
            <w:i/>
          </w:rPr>
          <w:delText xml:space="preserve">Explanatory note: This section </w:delText>
        </w:r>
        <w:r w:rsidR="002C7049" w:rsidDel="00FC7A52">
          <w:rPr>
            <w:i/>
          </w:rPr>
          <w:delText>may</w:delText>
        </w:r>
        <w:r w:rsidRPr="00CA5022" w:rsidDel="00FC7A52">
          <w:rPr>
            <w:i/>
          </w:rPr>
          <w:delText xml:space="preserve"> include content </w:delText>
        </w:r>
        <w:r w:rsidR="002C7049" w:rsidDel="00FC7A52">
          <w:rPr>
            <w:i/>
          </w:rPr>
          <w:delText>relevant to</w:delText>
        </w:r>
        <w:r w:rsidRPr="00CA5022" w:rsidDel="00FC7A52">
          <w:rPr>
            <w:i/>
          </w:rPr>
          <w:delText xml:space="preserve"> PHY and MAC.</w:delText>
        </w:r>
      </w:del>
    </w:p>
    <w:p w14:paraId="5B022097" w14:textId="2AED5736" w:rsidR="00E9677A" w:rsidRDefault="008177F6" w:rsidP="00E9677A">
      <w:r>
        <w:t xml:space="preserve">NR-V2X </w:t>
      </w:r>
      <w:r w:rsidR="00F90B40">
        <w:t>supports HARQ based on transmission of ACK/NACK</w:t>
      </w:r>
      <w:r w:rsidR="0033232A">
        <w:t xml:space="preserve"> (or DTX)</w:t>
      </w:r>
      <w:r w:rsidR="00F90B40">
        <w:t xml:space="preserve"> for sidelink unicast and groupcast services, as wel</w:t>
      </w:r>
      <w:r w:rsidR="005D590A">
        <w:t>l as a NACK-only HARQ scheme particular to</w:t>
      </w:r>
      <w:r w:rsidR="00F90B40">
        <w:t xml:space="preserve"> groupcast</w:t>
      </w:r>
      <w:r w:rsidR="005D590A">
        <w:t xml:space="preserve"> services</w:t>
      </w:r>
      <w:r w:rsidR="00F90B40">
        <w:t>. In a</w:t>
      </w:r>
      <w:r w:rsidR="005D590A">
        <w:t>ddition, it supports blind re-</w:t>
      </w:r>
      <w:r w:rsidR="00F90B40">
        <w:t>transmission schemes, which are descri</w:t>
      </w:r>
      <w:r w:rsidR="000B7359">
        <w:t xml:space="preserve">bed in </w:t>
      </w:r>
      <w:r w:rsidR="00F90B40">
        <w:t>sections 6.3.2.1 and 6.3.2.2 on resource allocation modes 1 and 2, respectively.</w:t>
      </w:r>
    </w:p>
    <w:p w14:paraId="0350808D" w14:textId="07978298" w:rsidR="00A1258B" w:rsidRDefault="00A1258B" w:rsidP="00E9677A">
      <w:r>
        <w:t>Sidelink HARQ feedback is carried on PSFCH from a</w:t>
      </w:r>
      <w:r w:rsidR="000E3654">
        <w:t>n</w:t>
      </w:r>
      <w:r>
        <w:t xml:space="preserve"> Rx UE to its Tx UE. [</w:t>
      </w:r>
      <w:r>
        <w:rPr>
          <w:i/>
        </w:rPr>
        <w:t>Add stage-2 information about how it is carried when</w:t>
      </w:r>
      <w:r w:rsidR="00A43031">
        <w:rPr>
          <w:i/>
        </w:rPr>
        <w:t xml:space="preserve"> further</w:t>
      </w:r>
      <w:r>
        <w:rPr>
          <w:i/>
        </w:rPr>
        <w:t xml:space="preserve"> agreed</w:t>
      </w:r>
      <w:r>
        <w:t xml:space="preserve">]. </w:t>
      </w:r>
      <w:r w:rsidR="00A43031">
        <w:t>In addition, when under the control of a gNB in resource allocation mode 1</w:t>
      </w:r>
      <w:r w:rsidR="0045290D">
        <w:t xml:space="preserve">, the Tx UE </w:t>
      </w:r>
      <w:del w:id="126" w:author="Matthew Webb" w:date="2019-11-07T17:23:00Z">
        <w:r w:rsidR="0045290D" w:rsidDel="0019790B">
          <w:delText>can forward the</w:delText>
        </w:r>
      </w:del>
      <w:ins w:id="127" w:author="Matthew Webb" w:date="2019-11-07T17:23:00Z">
        <w:r w:rsidR="0019790B">
          <w:t>informs the gNB via PUCCH of the</w:t>
        </w:r>
      </w:ins>
      <w:ins w:id="128" w:author="Matthew Webb" w:date="2019-11-07T17:27:00Z">
        <w:r w:rsidR="00DA5EC5">
          <w:t xml:space="preserve"> </w:t>
        </w:r>
      </w:ins>
      <w:del w:id="129" w:author="Matthew Webb" w:date="2019-11-07T17:27:00Z">
        <w:r w:rsidR="0045290D" w:rsidDel="00DA5EC5">
          <w:delText xml:space="preserve"> </w:delText>
        </w:r>
      </w:del>
      <w:ins w:id="130" w:author="Matthew Webb" w:date="2019-11-07T17:27:00Z">
        <w:r w:rsidR="00DA5EC5">
          <w:t xml:space="preserve">status of the </w:t>
        </w:r>
      </w:ins>
      <w:r w:rsidR="0045290D">
        <w:t>sidelink HARQ feedback</w:t>
      </w:r>
      <w:ins w:id="131" w:author="Matthew Webb" w:date="2019-11-07T17:23:00Z">
        <w:r w:rsidR="0019790B">
          <w:t xml:space="preserve"> it has received</w:t>
        </w:r>
      </w:ins>
      <w:ins w:id="132" w:author="Matthew Webb" w:date="2019-11-07T17:28:00Z">
        <w:r w:rsidR="00DA5EC5">
          <w:t xml:space="preserve"> related to a particular dynamic or configured grant </w:t>
        </w:r>
      </w:ins>
      <w:del w:id="133" w:author="Matthew Webb" w:date="2019-11-07T17:23:00Z">
        <w:r w:rsidR="0045290D" w:rsidDel="0019790B">
          <w:delText xml:space="preserve"> to the gNB </w:delText>
        </w:r>
        <w:r w:rsidR="00C75F0A" w:rsidDel="0019790B">
          <w:delText>via PUCCH</w:delText>
        </w:r>
      </w:del>
      <w:r w:rsidR="00C75F0A">
        <w:t xml:space="preserve"> </w:t>
      </w:r>
      <w:r w:rsidR="0045290D">
        <w:t>to assist the scheduling of re-transmissions and allocation of sidelink resources.</w:t>
      </w:r>
    </w:p>
    <w:p w14:paraId="3CAD2B26" w14:textId="6E37748D" w:rsidR="00D86018" w:rsidRDefault="00D86018" w:rsidP="00E9677A">
      <w:r>
        <w:t>When ACK/NACK</w:t>
      </w:r>
      <w:r w:rsidR="0033232A">
        <w:t xml:space="preserve"> (or DTX)</w:t>
      </w:r>
      <w:r>
        <w:t xml:space="preserve"> operation is used, the HARQ proc</w:t>
      </w:r>
      <w:r w:rsidR="0026531F">
        <w:t>edure is similar to the Uu scheme for non-codeblock group feedback, i.e. the ACK/NACK is delivered based on the success or failure of the whole transport block.</w:t>
      </w:r>
    </w:p>
    <w:p w14:paraId="607F3F6E" w14:textId="07F56C4E" w:rsidR="0033232A" w:rsidRPr="00A1258B" w:rsidRDefault="0033232A" w:rsidP="00E9677A">
      <w:r>
        <w:lastRenderedPageBreak/>
        <w:t>N</w:t>
      </w:r>
      <w:r w:rsidR="00F67DEB">
        <w:t>ACK-only operation is defined for groupcast to allow a potentially lower</w:t>
      </w:r>
      <w:r w:rsidR="00E810E5">
        <w:t xml:space="preserve"> sidelink</w:t>
      </w:r>
      <w:r w:rsidR="00F67DEB">
        <w:t xml:space="preserve"> resource demand to be created when a larger number of Rx UE</w:t>
      </w:r>
      <w:r w:rsidR="00E810E5">
        <w:t>s</w:t>
      </w:r>
      <w:r w:rsidR="00F67DEB">
        <w:t xml:space="preserve"> need to send feedback to the same Tx UE. </w:t>
      </w:r>
      <w:r w:rsidR="00E810E5">
        <w:t>A typical use case is an extended sensors scenario where UEs within a given radius all receive the sam</w:t>
      </w:r>
      <w:r w:rsidR="00D57FFD">
        <w:t>e sensor</w:t>
      </w:r>
      <w:r w:rsidR="00E810E5">
        <w:t xml:space="preserve"> information from the Tx UE, and re-transmission will occur if any U</w:t>
      </w:r>
      <w:r w:rsidR="00D57FFD">
        <w:t xml:space="preserve">E fails to decode successfully. Since such information may only be relevant within a given radius around the Tx UE (e.g. a few tens </w:t>
      </w:r>
      <w:r w:rsidR="00026305">
        <w:t xml:space="preserve">or hundreds </w:t>
      </w:r>
      <w:r w:rsidR="00D57FFD">
        <w:t xml:space="preserve">of meters around a road junction), </w:t>
      </w:r>
      <w:r w:rsidR="00026305">
        <w:t xml:space="preserve">the </w:t>
      </w:r>
      <w:r w:rsidR="00E94FF6">
        <w:t>transmission of NACK-only feedback can be restricted to UEs within s</w:t>
      </w:r>
      <w:r w:rsidR="00412126">
        <w:t>uch a radius, and any UE beyond</w:t>
      </w:r>
      <w:r w:rsidR="00E94FF6">
        <w:t xml:space="preserve"> </w:t>
      </w:r>
      <w:r w:rsidR="00412126">
        <w:t>it does not provide any HARQ feedback</w:t>
      </w:r>
      <w:r w:rsidR="00E94FF6">
        <w:t>.</w:t>
      </w:r>
      <w:r w:rsidR="00412126">
        <w:t xml:space="preserve"> The minimum range requirement of a service is provided together with the associated QoS parameters from service layers.</w:t>
      </w:r>
    </w:p>
    <w:p w14:paraId="11B2A1E1" w14:textId="11121CB7" w:rsidR="00640908" w:rsidRDefault="00640908" w:rsidP="00640908">
      <w:pPr>
        <w:pStyle w:val="Heading3"/>
      </w:pPr>
      <w:bookmarkStart w:id="134" w:name="_Toc24049712"/>
      <w:r>
        <w:t>6.2.5</w:t>
      </w:r>
      <w:r>
        <w:tab/>
      </w:r>
      <w:r w:rsidR="006F111F">
        <w:t>In-device c</w:t>
      </w:r>
      <w:r>
        <w:t>oexistence between LTE-V2X and NR-V2X sidelinks</w:t>
      </w:r>
      <w:bookmarkEnd w:id="134"/>
    </w:p>
    <w:p w14:paraId="14FB0982" w14:textId="77777777" w:rsidR="004B627B" w:rsidRDefault="00716CAE" w:rsidP="00716CAE">
      <w:r>
        <w:t>It is envisaged that there will exist devices that support both LTE-V2X and NR-V2X, and which will be operating in both systems con</w:t>
      </w:r>
      <w:r w:rsidR="004A582F">
        <w:t>currently.</w:t>
      </w:r>
      <w:r w:rsidR="00646D07">
        <w:t xml:space="preserve"> If the two RATs are widely spaced in frequency, e.g. being in different bands, then there need be no particular issues to consider since it is assumed that a separate RF chain will be provided for each band.</w:t>
      </w:r>
    </w:p>
    <w:p w14:paraId="286CC684" w14:textId="621B7166" w:rsidR="00716CAE" w:rsidRDefault="00CE0552" w:rsidP="00716CAE">
      <w:r>
        <w:t>If, however, a sufficiently close frequency spacing is deployed, then it is desirable to enable a single RF chain to be used in the implementation, and also to adhere to the sidelink half-duplex principle established in LTE-V2X, i.e.  that the UE is not required to simultaneous</w:t>
      </w:r>
      <w:r w:rsidR="00760762">
        <w:t>ly</w:t>
      </w:r>
      <w:r>
        <w:t xml:space="preserve"> transmit and receive on sidelink.</w:t>
      </w:r>
      <w:r w:rsidR="00597308">
        <w:t xml:space="preserve"> The former constraint m</w:t>
      </w:r>
      <w:r w:rsidR="001A26AF">
        <w:t>eans that interference between the two RATs</w:t>
      </w:r>
      <w:r w:rsidR="00AD47B3">
        <w:t>’ receptions</w:t>
      </w:r>
      <w:r w:rsidR="001A26AF">
        <w:t xml:space="preserve"> can occur in the device if they are </w:t>
      </w:r>
      <w:r w:rsidR="004B4DD1">
        <w:t>placed</w:t>
      </w:r>
      <w:r w:rsidR="001A26AF">
        <w:t xml:space="preserve"> sufficiently close together in the frequency domain</w:t>
      </w:r>
      <w:r w:rsidR="005B4D66">
        <w:t>, and that simultaneous transmission on both RATs is prevented by the UE’s single power budget</w:t>
      </w:r>
      <w:r w:rsidR="00BA1379">
        <w:t>.</w:t>
      </w:r>
      <w:r w:rsidR="00821A7D">
        <w:t xml:space="preserve"> </w:t>
      </w:r>
      <w:r w:rsidR="00597308">
        <w:t>The latter const</w:t>
      </w:r>
      <w:r w:rsidR="00AD47B3">
        <w:t>raint implies that one RAT cannot be received/transmitted while the</w:t>
      </w:r>
      <w:r w:rsidR="00243445">
        <w:t xml:space="preserve"> other RAT is doing the opposite</w:t>
      </w:r>
      <w:r w:rsidR="00AD47B3">
        <w:t>.</w:t>
      </w:r>
    </w:p>
    <w:p w14:paraId="64355A20" w14:textId="6B9DF9D7" w:rsidR="00124F37" w:rsidRDefault="000007EF" w:rsidP="00F34015">
      <w:r>
        <w:t>It is possible to (pre)-configure the resource pools for the two sidelinks such that overlapping is avoided</w:t>
      </w:r>
      <w:r w:rsidR="00D869A7">
        <w:t xml:space="preserve"> entirely</w:t>
      </w:r>
      <w:r>
        <w:t>. When this is not arranged, t</w:t>
      </w:r>
      <w:r w:rsidR="00124F37">
        <w:t>he general rule is that (at least) one of the RATs may be dropped at times</w:t>
      </w:r>
      <w:r w:rsidR="00B36613">
        <w:t xml:space="preserve"> when both occur simultaneously, but that in some cases where the priority of the V2X service on both RATs is known</w:t>
      </w:r>
      <w:r w:rsidR="00ED2C60">
        <w:t>,</w:t>
      </w:r>
      <w:r w:rsidR="00B36613">
        <w:t xml:space="preserve"> the higher priority one is automatically selected:</w:t>
      </w:r>
    </w:p>
    <w:p w14:paraId="21F90EE9" w14:textId="7EFAAC2B" w:rsidR="00B36613" w:rsidRDefault="00B36613" w:rsidP="00B36613">
      <w:pPr>
        <w:pStyle w:val="B1"/>
      </w:pPr>
      <w:r>
        <w:t>-</w:t>
      </w:r>
      <w:r>
        <w:tab/>
        <w:t xml:space="preserve">Receive/receive overlap handling is always left to UE implementation </w:t>
      </w:r>
      <w:r w:rsidR="00447984">
        <w:t>decision</w:t>
      </w:r>
      <w:r w:rsidR="00ED2C60">
        <w:t>.</w:t>
      </w:r>
    </w:p>
    <w:p w14:paraId="5749AE81" w14:textId="0AE80127" w:rsidR="00ED2C60" w:rsidDel="008D1C0C" w:rsidRDefault="00ED2C60" w:rsidP="008D1C0C">
      <w:pPr>
        <w:pStyle w:val="B1"/>
        <w:rPr>
          <w:del w:id="135" w:author="Matthew Webb" w:date="2019-11-07T19:29:00Z"/>
        </w:rPr>
      </w:pPr>
      <w:r>
        <w:t>-</w:t>
      </w:r>
      <w:r>
        <w:tab/>
        <w:t xml:space="preserve">Transmit/transmit overlap </w:t>
      </w:r>
      <w:r w:rsidR="00131854">
        <w:t>handling</w:t>
      </w:r>
      <w:ins w:id="136" w:author="Matthew Webb" w:date="2019-11-07T19:29:00Z">
        <w:r w:rsidR="008D1C0C">
          <w:t xml:space="preserve"> and transmit/receive overlap handling</w:t>
        </w:r>
      </w:ins>
      <w:r w:rsidR="00131854">
        <w:t xml:space="preserve"> </w:t>
      </w:r>
      <w:r>
        <w:t>will automatically select the RAT with the higher priority service if both prio</w:t>
      </w:r>
      <w:r w:rsidR="00447984">
        <w:t xml:space="preserve">rities are known. </w:t>
      </w:r>
      <w:r w:rsidR="00131854">
        <w:t xml:space="preserve">If the priorities are equal or not both known, </w:t>
      </w:r>
      <w:r w:rsidR="00447984">
        <w:t xml:space="preserve">he handling </w:t>
      </w:r>
      <w:r>
        <w:t>is left to UE implementa</w:t>
      </w:r>
      <w:r w:rsidR="00447984">
        <w:t>tion to decide</w:t>
      </w:r>
      <w:r>
        <w:t>.</w:t>
      </w:r>
    </w:p>
    <w:p w14:paraId="2E93A93B" w14:textId="6B0F546F" w:rsidR="00ED2C60" w:rsidRDefault="00BB6CED" w:rsidP="008D1C0C">
      <w:pPr>
        <w:pStyle w:val="B1"/>
        <w:rPr>
          <w:ins w:id="137" w:author="Matthew Webb" w:date="2019-11-07T19:30:00Z"/>
        </w:rPr>
        <w:pPrChange w:id="138" w:author="Matthew Webb" w:date="2019-11-07T19:29:00Z">
          <w:pPr>
            <w:pStyle w:val="B1"/>
          </w:pPr>
        </w:pPrChange>
      </w:pPr>
      <w:del w:id="139" w:author="Matthew Webb" w:date="2019-11-07T19:29:00Z">
        <w:r w:rsidDel="008D1C0C">
          <w:delText>-</w:delText>
        </w:r>
        <w:r w:rsidDel="008D1C0C">
          <w:tab/>
          <w:delText xml:space="preserve">Transmit/receive overlap will </w:delText>
        </w:r>
        <w:r w:rsidRPr="003566E1" w:rsidDel="008D1C0C">
          <w:rPr>
            <w:i/>
          </w:rPr>
          <w:delText>[…pending agreement…</w:delText>
        </w:r>
        <w:r w:rsidDel="008D1C0C">
          <w:delText>]  if both priorities are known. Otherwise, the handling is left to UE implementation to decide</w:delText>
        </w:r>
        <w:r w:rsidR="004253EB" w:rsidDel="008D1C0C">
          <w:delText>.</w:delText>
        </w:r>
      </w:del>
    </w:p>
    <w:p w14:paraId="2735A375" w14:textId="3ACA474F" w:rsidR="00F34015" w:rsidRPr="00716CAE" w:rsidRDefault="00BA7768" w:rsidP="00F34015">
      <w:pPr>
        <w:pPrChange w:id="140" w:author="Matthew Webb" w:date="2019-11-07T19:30:00Z">
          <w:pPr>
            <w:pStyle w:val="B1"/>
          </w:pPr>
        </w:pPrChange>
      </w:pPr>
      <w:ins w:id="141" w:author="Matthew Webb" w:date="2019-11-07T19:32:00Z">
        <w:r>
          <w:t>In the above rules, t</w:t>
        </w:r>
      </w:ins>
      <w:ins w:id="142" w:author="Matthew Webb" w:date="2019-11-07T19:31:00Z">
        <w:r>
          <w:t>he priority of t</w:t>
        </w:r>
      </w:ins>
      <w:ins w:id="143" w:author="Matthew Webb" w:date="2019-11-07T19:30:00Z">
        <w:r w:rsidR="00F34015">
          <w:t>ransmission and reception of</w:t>
        </w:r>
      </w:ins>
      <w:ins w:id="144" w:author="Matthew Webb" w:date="2019-11-07T19:31:00Z">
        <w:r w:rsidR="00F34015">
          <w:t xml:space="preserve"> sidelink synchronization signals/channels </w:t>
        </w:r>
        <w:r>
          <w:t>is set by (pre-)configuration and that of PSFCH is the same as the corresponding PSSCH.</w:t>
        </w:r>
      </w:ins>
    </w:p>
    <w:p w14:paraId="0CF8EBAA" w14:textId="77777777" w:rsidR="00640908" w:rsidRDefault="00640908" w:rsidP="00640908">
      <w:pPr>
        <w:pStyle w:val="Heading2"/>
      </w:pPr>
      <w:bookmarkStart w:id="145" w:name="_Toc24049713"/>
      <w:r>
        <w:t>6.3</w:t>
      </w:r>
      <w:r>
        <w:tab/>
        <w:t>V2X sidelink resource allocation</w:t>
      </w:r>
      <w:bookmarkEnd w:id="145"/>
    </w:p>
    <w:p w14:paraId="447591B4" w14:textId="6980A581" w:rsidR="00640908" w:rsidRDefault="00640908" w:rsidP="00640908">
      <w:pPr>
        <w:pStyle w:val="Heading3"/>
      </w:pPr>
      <w:bookmarkStart w:id="146" w:name="_Toc24049714"/>
      <w:r>
        <w:t>6.3.1</w:t>
      </w:r>
      <w:r>
        <w:tab/>
      </w:r>
      <w:r w:rsidR="00AB6845">
        <w:t>S</w:t>
      </w:r>
      <w:r w:rsidR="0025095F">
        <w:t>idelink bandwidth parts</w:t>
      </w:r>
      <w:r w:rsidR="00AB6845">
        <w:t xml:space="preserve"> and resource pools</w:t>
      </w:r>
      <w:bookmarkEnd w:id="146"/>
    </w:p>
    <w:p w14:paraId="25852DFB" w14:textId="6C35C2D8" w:rsidR="007D0A84" w:rsidRPr="007D0A84" w:rsidDel="00DB7126" w:rsidRDefault="007D0A84" w:rsidP="0045277B">
      <w:pPr>
        <w:rPr>
          <w:del w:id="147" w:author="Matthew Webb" w:date="2019-11-07T15:30:00Z"/>
        </w:rPr>
      </w:pPr>
      <w:del w:id="148" w:author="Matthew Webb" w:date="2019-11-07T15:30:00Z">
        <w:r w:rsidDel="00DB7126">
          <w:rPr>
            <w:i/>
          </w:rPr>
          <w:delText>Temporary note: Any relationship between resource pools and PSFCH will be clarified after agreements.</w:delText>
        </w:r>
      </w:del>
    </w:p>
    <w:p w14:paraId="7DFC4CDB" w14:textId="715901BD" w:rsidR="007500D7" w:rsidRDefault="007500D7" w:rsidP="007500D7">
      <w:pPr>
        <w:pStyle w:val="Heading4"/>
        <w:rPr>
          <w:lang w:eastAsia="ko-KR"/>
        </w:rPr>
      </w:pPr>
      <w:bookmarkStart w:id="149" w:name="_Toc24049715"/>
      <w:r>
        <w:rPr>
          <w:lang w:eastAsia="ko-KR"/>
        </w:rPr>
        <w:t>6.3.1.1</w:t>
      </w:r>
      <w:r>
        <w:rPr>
          <w:lang w:eastAsia="ko-KR"/>
        </w:rPr>
        <w:tab/>
        <w:t>Sidelink bandwidth parts</w:t>
      </w:r>
      <w:bookmarkEnd w:id="149"/>
    </w:p>
    <w:p w14:paraId="769197F9" w14:textId="3F3B724B" w:rsidR="00F1782F" w:rsidRDefault="000D65DB" w:rsidP="00F1782F">
      <w:r>
        <w:t xml:space="preserve">BWPs are defined for the sidelink in a similar way as for </w:t>
      </w:r>
      <w:r w:rsidR="00E551BA">
        <w:t>UL/DL</w:t>
      </w:r>
      <w:r>
        <w:t xml:space="preserve">, to provide a convenient way to specify aspects relating to a UEs RF hardware chain implementation. In sidelink, a UE </w:t>
      </w:r>
      <w:r w:rsidR="00E551BA">
        <w:t>is configured with one</w:t>
      </w:r>
      <w:r w:rsidR="00051582">
        <w:t xml:space="preserve"> active sidelink BWP</w:t>
      </w:r>
      <w:r w:rsidR="00F12609">
        <w:t xml:space="preserve"> when in connect</w:t>
      </w:r>
      <w:r w:rsidR="00E551BA">
        <w:t>ed</w:t>
      </w:r>
      <w:r w:rsidR="00F12609">
        <w:t xml:space="preserve"> mode to a gNB, </w:t>
      </w:r>
      <w:r w:rsidR="000610E4">
        <w:t>and uses a single sidelink BWP for idle mode or out-of-coverage operation</w:t>
      </w:r>
      <w:r>
        <w:t>.</w:t>
      </w:r>
    </w:p>
    <w:p w14:paraId="14AE7211" w14:textId="669C8A4D" w:rsidR="00E551BA" w:rsidRDefault="00E551BA" w:rsidP="00F1782F">
      <w:r>
        <w:t xml:space="preserve">The subcarrier spacing used on sidelink </w:t>
      </w:r>
      <w:r w:rsidR="00DB45CF">
        <w:t xml:space="preserve">is provided in the sidelink BWP (pre-)configuration, from the same set of values and associations to frequency ranges as for the Uu interface (i.e. 15, 30, </w:t>
      </w:r>
      <w:r w:rsidR="006B15AC">
        <w:t xml:space="preserve">or </w:t>
      </w:r>
      <w:r w:rsidR="00E664F2">
        <w:t>60 </w:t>
      </w:r>
      <w:r w:rsidR="00DB45CF">
        <w:t>kHz for FR1; and 60</w:t>
      </w:r>
      <w:r w:rsidR="006B15AC">
        <w:t xml:space="preserve"> or</w:t>
      </w:r>
      <w:r w:rsidR="00E664F2">
        <w:t xml:space="preserve"> 120 </w:t>
      </w:r>
      <w:r w:rsidR="00DB45CF">
        <w:t xml:space="preserve">kHz for FR2). </w:t>
      </w:r>
      <w:r w:rsidR="004345FD">
        <w:t xml:space="preserve"> Sidelink transmission and reception for a UE are thus contained within a sidelink BWP, and the same sidelink BWP is used for both transmitting and receiving.</w:t>
      </w:r>
      <w:r w:rsidR="008B5F70">
        <w:t xml:space="preserve"> This means tha</w:t>
      </w:r>
      <w:r w:rsidR="001C6F58">
        <w:t>t resource pools, S-SSB, etc. must</w:t>
      </w:r>
      <w:r w:rsidR="008B5F70">
        <w:t xml:space="preserve"> also </w:t>
      </w:r>
      <w:r w:rsidR="00051582">
        <w:t xml:space="preserve">be </w:t>
      </w:r>
      <w:r w:rsidR="008B5F70">
        <w:t>contained within an app</w:t>
      </w:r>
      <w:r w:rsidR="00FB0942">
        <w:t>ropriate sidelink BWP from the UE’s perspective</w:t>
      </w:r>
      <w:r w:rsidR="008B5F70">
        <w:t>.</w:t>
      </w:r>
    </w:p>
    <w:p w14:paraId="29A0902A" w14:textId="2788D555" w:rsidR="00AB6845" w:rsidRDefault="00AB6845" w:rsidP="00AB6845">
      <w:pPr>
        <w:pStyle w:val="Heading4"/>
      </w:pPr>
      <w:bookmarkStart w:id="150" w:name="_Toc24049716"/>
      <w:r>
        <w:t>6.3.1.2</w:t>
      </w:r>
      <w:r>
        <w:tab/>
        <w:t>Resource pools</w:t>
      </w:r>
      <w:bookmarkEnd w:id="150"/>
    </w:p>
    <w:p w14:paraId="468462C9" w14:textId="77777777" w:rsidR="00E76A33" w:rsidRDefault="00AB6845" w:rsidP="00AB6845">
      <w:pPr>
        <w:rPr>
          <w:ins w:id="151" w:author="Matthew Webb" w:date="2019-11-07T15:42:00Z"/>
        </w:rPr>
      </w:pPr>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476CE775" w14:textId="7B04E223" w:rsidR="00AB6845" w:rsidRDefault="00E76A33" w:rsidP="00AB6845">
      <w:ins w:id="152" w:author="Matthew Webb" w:date="2019-11-07T15:44:00Z">
        <w:r>
          <w:lastRenderedPageBreak/>
          <w:t>A</w:t>
        </w:r>
        <w:r>
          <w:t xml:space="preserve"> resource pool is divided into sub-channels in the frequency domain, which are consecutively</w:t>
        </w:r>
        <w:r>
          <w:t xml:space="preserve"> non-overlapping sets of ≥10</w:t>
        </w:r>
        <w:r>
          <w:t xml:space="preserve"> PRBs</w:t>
        </w:r>
        <w:r>
          <w:t xml:space="preserve"> in a slot</w:t>
        </w:r>
        <w:r>
          <w:t>, the size depending on (pre-)configuration. Resource allocation, sensing, and resource selection are performed in units of a sub-channel. A sub-channel is allocated to a single UE’s PSSCH, although it is possible that a small number of PRBs within a sub-channel are not used by the transmission</w:t>
        </w:r>
        <w:r w:rsidR="00857C79">
          <w:t>.</w:t>
        </w:r>
      </w:ins>
    </w:p>
    <w:p w14:paraId="37F85B95" w14:textId="77777777" w:rsidR="00AB6845" w:rsidRDefault="00AB6845" w:rsidP="00AB6845">
      <w:r>
        <w:t>[</w:t>
      </w:r>
      <w:r>
        <w:rPr>
          <w:i/>
        </w:rPr>
        <w:t>Summary to be added after more agreements, including information about subchannels, slot formats, etc.</w:t>
      </w:r>
      <w:r>
        <w:t>].</w:t>
      </w:r>
    </w:p>
    <w:p w14:paraId="4DDE2211" w14:textId="77777777" w:rsidR="00AB6845" w:rsidRDefault="00AB6845" w:rsidP="00AB6845">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8CFD0C5" w14:textId="3C9F04D8" w:rsidR="00AB6845" w:rsidRPr="00F1782F" w:rsidRDefault="00AB6845" w:rsidP="00F1782F">
      <w:pPr>
        <w:rPr>
          <w:lang w:eastAsia="ko-KR"/>
        </w:rPr>
      </w:pPr>
      <w:r>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25028FB0" w14:textId="791C6CFC" w:rsidR="008B06C0" w:rsidRPr="008B06C0" w:rsidRDefault="00640908" w:rsidP="00BB6CED">
      <w:pPr>
        <w:pStyle w:val="Heading4"/>
      </w:pPr>
      <w:bookmarkStart w:id="153" w:name="_Toc24049717"/>
      <w:r>
        <w:t>6.3.2</w:t>
      </w:r>
      <w:r>
        <w:tab/>
        <w:t>Resource allocation modes</w:t>
      </w:r>
      <w:bookmarkEnd w:id="153"/>
    </w:p>
    <w:p w14:paraId="1D802601" w14:textId="02AB1A4B" w:rsidR="00640908" w:rsidRDefault="00640908" w:rsidP="00BB6CED">
      <w:pPr>
        <w:pStyle w:val="Heading4"/>
      </w:pPr>
      <w:bookmarkStart w:id="154" w:name="_Toc24049718"/>
      <w:r>
        <w:t>6</w:t>
      </w:r>
      <w:r w:rsidR="00BB6CED">
        <w:t>.3.2.1</w:t>
      </w:r>
      <w:r w:rsidR="00BB6CED">
        <w:tab/>
      </w:r>
      <w:r>
        <w:t>Mode 1</w:t>
      </w:r>
      <w:bookmarkEnd w:id="154"/>
    </w:p>
    <w:p w14:paraId="4B79285E" w14:textId="12AB870C" w:rsidR="00915629" w:rsidRDefault="0048796B" w:rsidP="0048796B">
      <w:r>
        <w:t xml:space="preserve">Mode 1 is for resource allocation by gNB. </w:t>
      </w:r>
      <w:r w:rsidR="00DB03B0">
        <w:t xml:space="preserve">As described in Section 4, the use cases intended for NR V2X </w:t>
      </w:r>
      <w:r w:rsidR="003B6FA2">
        <w:t>can generate</w:t>
      </w:r>
      <w:r w:rsidR="00DB03B0">
        <w:t xml:space="preserve"> a diverse array of periodic and aperiodic message types. </w:t>
      </w:r>
      <w:r w:rsidR="000245FB">
        <w:t xml:space="preserve">Therefore, </w:t>
      </w:r>
      <w:r w:rsidR="00B41C65">
        <w:t xml:space="preserve">resource allocation </w:t>
      </w:r>
      <w:r w:rsidR="000245FB">
        <w:t xml:space="preserve">mode 1 provides dynamic grants of sidelink resources from a gNB, as well as grants of </w:t>
      </w:r>
      <w:r w:rsidR="003B6FA2">
        <w:t>periodic</w:t>
      </w:r>
      <w:r w:rsidR="002E4AD1">
        <w:t xml:space="preserve"> sidelink</w:t>
      </w:r>
      <w:r w:rsidR="003B6FA2">
        <w:t xml:space="preserve"> </w:t>
      </w:r>
      <w:r w:rsidR="000245FB">
        <w:t xml:space="preserve">resources configured </w:t>
      </w:r>
      <w:r w:rsidR="003B6FA2">
        <w:t xml:space="preserve">semi-statically </w:t>
      </w:r>
      <w:r w:rsidR="000245FB">
        <w:t>by</w:t>
      </w:r>
      <w:r w:rsidR="00915629">
        <w:t xml:space="preserve"> RRC, termed </w:t>
      </w:r>
      <w:r w:rsidR="002E4AD1">
        <w:t xml:space="preserve">sidelink </w:t>
      </w:r>
      <w:r w:rsidR="00915629">
        <w:t>configured grants.</w:t>
      </w:r>
    </w:p>
    <w:p w14:paraId="019685A5" w14:textId="53B88C67" w:rsidR="00915629" w:rsidRDefault="003D7559" w:rsidP="0048796B">
      <w:r>
        <w:t>A dynamic sidelink grant DCI can provide resources for one or multiple transmissions of a transport block, in order to allow control of reliability. T</w:t>
      </w:r>
      <w:r w:rsidR="00C75F0A">
        <w:t>he transmission(s)</w:t>
      </w:r>
      <w:r>
        <w:t xml:space="preserve"> can be subject to the sidelink HARQ procedure, if that operation is enabled.</w:t>
      </w:r>
      <w:ins w:id="155" w:author="Matthew Webb" w:date="2019-11-07T17:10:00Z">
        <w:r w:rsidR="00C3107C">
          <w:t xml:space="preserve"> </w:t>
        </w:r>
      </w:ins>
    </w:p>
    <w:p w14:paraId="0EE745E9" w14:textId="349FBE36" w:rsidR="00F221A1" w:rsidRDefault="000245FB" w:rsidP="0048796B">
      <w:pPr>
        <w:rPr>
          <w:ins w:id="156" w:author="Matthew Webb" w:date="2019-11-07T17:16:00Z"/>
        </w:rPr>
      </w:pPr>
      <w:r>
        <w:t xml:space="preserve">A </w:t>
      </w:r>
      <w:r w:rsidR="00245CA7">
        <w:t xml:space="preserve">sidelink </w:t>
      </w:r>
      <w:r>
        <w:t xml:space="preserve">configured grant can be </w:t>
      </w:r>
      <w:r w:rsidR="00405016">
        <w:t xml:space="preserve">such that it is configured once and can be used </w:t>
      </w:r>
      <w:r w:rsidR="00F36DF4">
        <w:t xml:space="preserve">by the UE </w:t>
      </w:r>
      <w:r w:rsidR="00B45246">
        <w:t>immediately,</w:t>
      </w:r>
      <w:r w:rsidR="00AD1994">
        <w:t xml:space="preserve"> until it is released by RRC signalling</w:t>
      </w:r>
      <w:r w:rsidR="003B6FA2">
        <w:t xml:space="preserve"> (known as Type 1)</w:t>
      </w:r>
      <w:r w:rsidR="00112C4B">
        <w:t xml:space="preserve">. </w:t>
      </w:r>
      <w:r w:rsidR="00112C4B" w:rsidRPr="00A801DE">
        <w:rPr>
          <w:lang w:eastAsia="ja-JP"/>
        </w:rPr>
        <w:t xml:space="preserve">A UE is allowed to continue using </w:t>
      </w:r>
      <w:r w:rsidR="00112C4B">
        <w:rPr>
          <w:lang w:eastAsia="ja-JP"/>
        </w:rPr>
        <w:t xml:space="preserve">this type of </w:t>
      </w:r>
      <w:r w:rsidR="002E4AD1">
        <w:rPr>
          <w:lang w:eastAsia="ja-JP"/>
        </w:rPr>
        <w:t xml:space="preserve">sidelink </w:t>
      </w:r>
      <w:r w:rsidR="00112C4B">
        <w:rPr>
          <w:lang w:eastAsia="ja-JP"/>
        </w:rPr>
        <w:t>configured grant</w:t>
      </w:r>
      <w:r w:rsidR="00112C4B" w:rsidRPr="00A801DE">
        <w:rPr>
          <w:lang w:eastAsia="ja-JP"/>
        </w:rPr>
        <w:t xml:space="preserve"> when beam failure or physical layer problem</w:t>
      </w:r>
      <w:r w:rsidR="00112C4B">
        <w:rPr>
          <w:lang w:eastAsia="ja-JP"/>
        </w:rPr>
        <w:t>s occur in NR Uu […</w:t>
      </w:r>
      <w:r w:rsidR="00112C4B">
        <w:rPr>
          <w:i/>
          <w:lang w:eastAsia="ja-JP"/>
        </w:rPr>
        <w:t>until</w:t>
      </w:r>
      <w:r w:rsidR="00112C4B">
        <w:rPr>
          <w:lang w:eastAsia="ja-JP"/>
        </w:rPr>
        <w:t>...]</w:t>
      </w:r>
      <w:r w:rsidR="00245CA7">
        <w:t>.</w:t>
      </w:r>
      <w:r w:rsidR="00405016">
        <w:t xml:space="preserve"> </w:t>
      </w:r>
      <w:r w:rsidR="002E4AD1">
        <w:t xml:space="preserve">The other type of </w:t>
      </w:r>
      <w:r w:rsidR="00245CA7">
        <w:t>sidelink configured grant is</w:t>
      </w:r>
      <w:r w:rsidR="00AD1994">
        <w:t xml:space="preserve"> </w:t>
      </w:r>
      <w:r w:rsidR="00405016">
        <w:t xml:space="preserve">configured </w:t>
      </w:r>
      <w:r w:rsidR="00AD1994">
        <w:t xml:space="preserve">once </w:t>
      </w:r>
      <w:r w:rsidR="00405016">
        <w:t xml:space="preserve">but </w:t>
      </w:r>
      <w:r w:rsidR="00F36DF4">
        <w:t xml:space="preserve">cannot </w:t>
      </w:r>
      <w:r w:rsidR="00051582">
        <w:t xml:space="preserve">be </w:t>
      </w:r>
      <w:r w:rsidR="00F36DF4">
        <w:t>used until the gNB sends the UE a DCI indicating it is now active</w:t>
      </w:r>
      <w:r w:rsidR="00AD1994">
        <w:t>, and only until another DCI indicates de-activation</w:t>
      </w:r>
      <w:r w:rsidR="003B6FA2">
        <w:t xml:space="preserve"> (known as Type 2)</w:t>
      </w:r>
      <w:r w:rsidR="00F36DF4">
        <w:t>.</w:t>
      </w:r>
      <w:r w:rsidR="00245CA7">
        <w:t xml:space="preserve"> The resources in both types </w:t>
      </w:r>
      <w:r w:rsidR="000A28D4">
        <w:t xml:space="preserve">are a set of </w:t>
      </w:r>
      <w:r w:rsidR="002E4AD1">
        <w:t xml:space="preserve">sidelink </w:t>
      </w:r>
      <w:r w:rsidR="000A28D4">
        <w:t xml:space="preserve">resources </w:t>
      </w:r>
      <w:r w:rsidR="00051582">
        <w:t>recurring</w:t>
      </w:r>
      <w:r w:rsidR="000A28D4">
        <w:t xml:space="preserve"> with a periodicity which </w:t>
      </w:r>
      <w:r w:rsidR="00F85080">
        <w:t>a gNB will desire to</w:t>
      </w:r>
      <w:r w:rsidR="000A28D4">
        <w:t xml:space="preserve"> match</w:t>
      </w:r>
      <w:r w:rsidR="00F85080">
        <w:t xml:space="preserve"> to</w:t>
      </w:r>
      <w:r w:rsidR="000A28D4">
        <w:t xml:space="preserve"> the characteristics of the V2X traffic.</w:t>
      </w:r>
      <w:ins w:id="157" w:author="Matthew Webb" w:date="2019-11-07T17:22:00Z">
        <w:r w:rsidR="00FC7A52">
          <w:t xml:space="preserve"> Multiple configured grants can be configured, to allow provision for different </w:t>
        </w:r>
        <w:r w:rsidR="00A65EA1">
          <w:t>services, traffic types, etc.</w:t>
        </w:r>
      </w:ins>
    </w:p>
    <w:p w14:paraId="69EF2B2D" w14:textId="1B627ED7" w:rsidR="00F221A1" w:rsidRDefault="00F221A1" w:rsidP="0048796B">
      <w:ins w:id="158" w:author="Matthew Webb" w:date="2019-11-07T17:16:00Z">
        <w:r>
          <w:t xml:space="preserve">MCS information </w:t>
        </w:r>
        <w:r>
          <w:t xml:space="preserve">for dynamic and configured grants </w:t>
        </w:r>
        <w:r>
          <w:t xml:space="preserve">can optionally be provided or constrained by RRC signalling instead of the traditional DCI. </w:t>
        </w:r>
      </w:ins>
      <w:ins w:id="159" w:author="Matthew Webb" w:date="2019-11-07T17:17:00Z">
        <w:r w:rsidR="006B0882">
          <w:t xml:space="preserve">RRC can </w:t>
        </w:r>
      </w:ins>
      <w:ins w:id="160" w:author="Matthew Webb" w:date="2019-11-07T17:20:00Z">
        <w:r w:rsidR="002F353B">
          <w:t xml:space="preserve">configure the </w:t>
        </w:r>
      </w:ins>
      <w:ins w:id="161" w:author="Matthew Webb" w:date="2019-11-07T17:17:00Z">
        <w:r w:rsidR="002F353B">
          <w:t>exact MCS the Tx UE uses</w:t>
        </w:r>
      </w:ins>
      <w:ins w:id="162" w:author="Matthew Webb" w:date="2019-11-07T17:20:00Z">
        <w:r w:rsidR="002F353B">
          <w:t>, or a range of MCS</w:t>
        </w:r>
      </w:ins>
      <w:ins w:id="163" w:author="Matthew Webb" w:date="2019-11-07T17:17:00Z">
        <w:r w:rsidR="002F353B">
          <w:t>.</w:t>
        </w:r>
      </w:ins>
      <w:ins w:id="164" w:author="Matthew Webb" w:date="2019-11-07T17:20:00Z">
        <w:r w:rsidR="002F353B">
          <w:t xml:space="preserve"> It may also be left unconfigured.</w:t>
        </w:r>
      </w:ins>
      <w:ins w:id="165" w:author="Matthew Webb" w:date="2019-11-07T17:17:00Z">
        <w:r w:rsidR="002F353B">
          <w:t xml:space="preserve"> </w:t>
        </w:r>
      </w:ins>
      <w:ins w:id="166" w:author="Matthew Webb" w:date="2019-11-07T17:20:00Z">
        <w:r w:rsidR="002F353B">
          <w:t>F</w:t>
        </w:r>
      </w:ins>
      <w:ins w:id="167" w:author="Matthew Webb" w:date="2019-11-07T17:16:00Z">
        <w:r>
          <w:t>or the case</w:t>
        </w:r>
      </w:ins>
      <w:ins w:id="168" w:author="Matthew Webb" w:date="2019-11-07T17:20:00Z">
        <w:r w:rsidR="002F353B">
          <w:t>s</w:t>
        </w:r>
      </w:ins>
      <w:ins w:id="169" w:author="Matthew Webb" w:date="2019-11-07T17:16:00Z">
        <w:r>
          <w:t xml:space="preserve"> where RRC does not provide the </w:t>
        </w:r>
      </w:ins>
      <w:ins w:id="170" w:author="Matthew Webb" w:date="2019-11-07T17:20:00Z">
        <w:r w:rsidR="002F353B">
          <w:t xml:space="preserve">exact </w:t>
        </w:r>
      </w:ins>
      <w:ins w:id="171" w:author="Matthew Webb" w:date="2019-11-07T17:16:00Z">
        <w:r>
          <w:t xml:space="preserve">MCS,  the transmitting UE is left to select an </w:t>
        </w:r>
        <w:r w:rsidR="002F353B">
          <w:t>appropriate MCS</w:t>
        </w:r>
        <w:r>
          <w:t xml:space="preserve"> itself based on the knowledge it has of the TB to be transmitted and, potentially, the sidelink radio conditions.</w:t>
        </w:r>
      </w:ins>
    </w:p>
    <w:p w14:paraId="5D6F890F" w14:textId="41ABF97D" w:rsidR="0048796B" w:rsidRPr="0048796B" w:rsidRDefault="000F37AB" w:rsidP="00DB03B0">
      <w:r>
        <w:t>The g</w:t>
      </w:r>
      <w:r w:rsidR="0048796B">
        <w:t xml:space="preserve">NB scheduling activity is driven by the UE </w:t>
      </w:r>
      <w:r w:rsidR="00F85080">
        <w:t xml:space="preserve">reporting its sidelink traffic characteristics to the gNB, or by </w:t>
      </w:r>
      <w:r w:rsidR="0048796B">
        <w:t>performing a sidelink BSR procedure similar to that on Uu to request a sid</w:t>
      </w:r>
      <w:r>
        <w:t>elink resource allocation from g</w:t>
      </w:r>
      <w:r w:rsidR="0048796B">
        <w:t>NB.</w:t>
      </w:r>
    </w:p>
    <w:p w14:paraId="583EB7B9" w14:textId="77777777" w:rsidR="00640908" w:rsidRDefault="00640908" w:rsidP="00640908">
      <w:pPr>
        <w:pStyle w:val="Heading4"/>
      </w:pPr>
      <w:bookmarkStart w:id="172" w:name="_Toc24049719"/>
      <w:r>
        <w:t>6.3.2.2</w:t>
      </w:r>
      <w:r>
        <w:tab/>
        <w:t>Mode 2</w:t>
      </w:r>
      <w:bookmarkEnd w:id="172"/>
    </w:p>
    <w:p w14:paraId="77CD6BD8" w14:textId="6A88A564" w:rsidR="007F793C" w:rsidRDefault="007F793C" w:rsidP="00FD78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w:t>
      </w:r>
      <w:r w:rsidR="00FD7867">
        <w:t xml:space="preserve"> and re-transmit</w:t>
      </w:r>
      <w:r>
        <w:t xml:space="preserve"> in them a certain number of times, or until a cause of resource reselection is triggered.</w:t>
      </w:r>
    </w:p>
    <w:p w14:paraId="4B79E2EA" w14:textId="594C5FE7" w:rsidR="00CF48B7" w:rsidRDefault="00CF48B7" w:rsidP="00FD7867">
      <w:r>
        <w:t xml:space="preserve">The mode 2 sensing procedure </w:t>
      </w:r>
      <w:r w:rsidR="00C51077">
        <w:t>can select</w:t>
      </w:r>
      <w:r w:rsidR="008D0511">
        <w:t xml:space="preserve"> and then</w:t>
      </w:r>
      <w:r w:rsidR="0094523B">
        <w:t xml:space="preserve"> reserve</w:t>
      </w:r>
      <w:r w:rsidR="00C51077">
        <w:t xml:space="preserve"> resources for a variety of purposes reflecting that NR V2X </w:t>
      </w:r>
      <w:r w:rsidR="00A3512C">
        <w:t>introduces sidelink HARQ in support of unicast and groupcast in the physical layer</w:t>
      </w:r>
      <w:r w:rsidR="00C51077">
        <w:t xml:space="preserve">. </w:t>
      </w:r>
      <w:r w:rsidR="00F92C23">
        <w:t>It may reserve</w:t>
      </w:r>
      <w:r w:rsidR="00880A5B">
        <w:t xml:space="preserve"> r</w:t>
      </w:r>
      <w:r w:rsidR="00C421BC">
        <w:t>esources to be used for a number</w:t>
      </w:r>
      <w:r w:rsidR="00880A5B">
        <w:t xml:space="preserve"> of blind (re-)transmissions</w:t>
      </w:r>
      <w:r w:rsidR="0094523B">
        <w:t xml:space="preserve"> </w:t>
      </w:r>
      <w:r w:rsidR="00F92C23">
        <w:t>or</w:t>
      </w:r>
      <w:r w:rsidR="00C421BC">
        <w:t xml:space="preserve"> </w:t>
      </w:r>
      <w:r w:rsidR="00880A5B">
        <w:t>HARQ-feedback-based (re-)transmissions</w:t>
      </w:r>
      <w:r w:rsidR="00F92C23">
        <w:t xml:space="preserve"> of a transport block</w:t>
      </w:r>
      <w:r w:rsidR="00C869BE">
        <w:t>, in which case the resources are indicated in the SCI(s) scheduling the transport block</w:t>
      </w:r>
      <w:r w:rsidR="00880A5B">
        <w:t>.</w:t>
      </w:r>
      <w:r w:rsidR="00F92C23">
        <w:t xml:space="preserve"> Alternatively, it may select </w:t>
      </w:r>
      <w:r w:rsidR="00EB07A9">
        <w:t>resources to be used for the initial transmission of a later transport block, in which case</w:t>
      </w:r>
      <w:r w:rsidR="00784302">
        <w:t xml:space="preserve"> the resources are indicated in an SCI scheduling </w:t>
      </w:r>
      <w:r w:rsidR="00784302">
        <w:lastRenderedPageBreak/>
        <w:t>a current transport block</w:t>
      </w:r>
      <w:r w:rsidR="00AE5B32">
        <w:t>, in a manner similar to the LTE-V2X scheme (section 5.2.2.2)</w:t>
      </w:r>
      <w:r w:rsidR="00EB07A9">
        <w:t>.</w:t>
      </w:r>
      <w:r w:rsidR="00AE7375">
        <w:t xml:space="preserve"> Finally, an initial transmission of a transport block can be performed </w:t>
      </w:r>
      <w:r w:rsidR="00E036C5">
        <w:t xml:space="preserve">after sensing and </w:t>
      </w:r>
      <w:r w:rsidR="008524B4">
        <w:t xml:space="preserve">resource </w:t>
      </w:r>
      <w:r w:rsidR="00E036C5">
        <w:t>selection, but without a reservation</w:t>
      </w:r>
      <w:r w:rsidR="00AE7375">
        <w:t>.</w:t>
      </w:r>
    </w:p>
    <w:p w14:paraId="083CD761" w14:textId="6CE3F461" w:rsidR="008D0511" w:rsidRDefault="008D0511" w:rsidP="00FD7867">
      <w:r>
        <w:t xml:space="preserve">The first-stage SCIs transmitted by UEs on PSCCH indicate the time-frequency resources in which the UE will transmit a PSSCH. These SCI transmissions are used by sensing UEs to maintain </w:t>
      </w:r>
      <w:ins w:id="173" w:author="Matthew Webb" w:date="2019-11-07T18:23:00Z">
        <w:r w:rsidR="00E07566">
          <w:t xml:space="preserve">a </w:t>
        </w:r>
      </w:ins>
      <w:ins w:id="174" w:author="Matthew Webb" w:date="2019-11-07T18:28:00Z">
        <w:r w:rsidR="00747C77">
          <w:t xml:space="preserve">record of </w:t>
        </w:r>
      </w:ins>
      <w:ins w:id="175" w:author="Matthew Webb" w:date="2019-11-07T18:23:00Z">
        <w:r w:rsidR="00E07566">
          <w:t>which resources have been reserved by other UEs</w:t>
        </w:r>
      </w:ins>
      <w:ins w:id="176" w:author="Matthew Webb" w:date="2019-11-07T18:28:00Z">
        <w:r w:rsidR="00747C77">
          <w:t xml:space="preserve"> in the recent past</w:t>
        </w:r>
      </w:ins>
      <w:ins w:id="177" w:author="Matthew Webb" w:date="2019-11-07T18:23:00Z">
        <w:r w:rsidR="00E07566">
          <w:t xml:space="preserve">. </w:t>
        </w:r>
      </w:ins>
      <w:ins w:id="178" w:author="Matthew Webb" w:date="2019-11-07T18:27:00Z">
        <w:r w:rsidR="00DC54E4">
          <w:t>When a resource selection is triggered (e.g. by traffic arrival or a re-selection tri</w:t>
        </w:r>
      </w:ins>
      <w:ins w:id="179" w:author="Matthew Webb" w:date="2019-11-07T18:28:00Z">
        <w:r w:rsidR="00DC54E4">
          <w:t>gger), the UE considers</w:t>
        </w:r>
        <w:r w:rsidR="00747C77">
          <w:t xml:space="preserve"> a sensing window </w:t>
        </w:r>
      </w:ins>
      <w:ins w:id="180" w:author="Matthew Webb" w:date="2019-11-07T18:31:00Z">
        <w:r w:rsidR="0064556A">
          <w:t xml:space="preserve">which </w:t>
        </w:r>
      </w:ins>
      <w:ins w:id="181" w:author="Matthew Webb" w:date="2019-11-07T18:26:00Z">
        <w:r w:rsidR="00DC54E4">
          <w:t xml:space="preserve">starts a (pre-)configured time in the past and finishes </w:t>
        </w:r>
      </w:ins>
      <w:ins w:id="182" w:author="Matthew Webb" w:date="2019-11-07T18:31:00Z">
        <w:r w:rsidR="0064556A">
          <w:t>shortly before the trigger time</w:t>
        </w:r>
      </w:ins>
      <w:del w:id="183" w:author="Matthew Webb" w:date="2019-11-07T18:23:00Z">
        <w:r w:rsidR="000F506A" w:rsidDel="00E07566">
          <w:delText>[</w:delText>
        </w:r>
        <w:r w:rsidR="00904FAD" w:rsidDel="00E07566">
          <w:rPr>
            <w:i/>
          </w:rPr>
          <w:delText>add statements about sensing window when agreed</w:delText>
        </w:r>
        <w:r w:rsidR="000F506A" w:rsidDel="00E07566">
          <w:delText>]</w:delText>
        </w:r>
      </w:del>
      <w:r>
        <w:t xml:space="preserve">. A sensing UE also measures the </w:t>
      </w:r>
      <w:del w:id="184" w:author="Matthew Webb" w:date="2019-11-07T17:40:00Z">
        <w:r w:rsidR="00EC72F1" w:rsidDel="00A072DD">
          <w:delText xml:space="preserve">sidelink </w:delText>
        </w:r>
      </w:del>
      <w:ins w:id="185" w:author="Matthew Webb" w:date="2019-11-07T17:40:00Z">
        <w:r w:rsidR="00A072DD">
          <w:t>PSSCH-</w:t>
        </w:r>
      </w:ins>
      <w:r>
        <w:t xml:space="preserve">RSRP in the </w:t>
      </w:r>
      <w:r w:rsidR="00375148">
        <w:t>slots</w:t>
      </w:r>
      <w:r>
        <w:t xml:space="preserve"> of the sensing window, which implies the level of interference which would be caused and experienced if the sensing UE were to transmit in them</w:t>
      </w:r>
      <w:r w:rsidR="00375148">
        <w:t>.</w:t>
      </w:r>
    </w:p>
    <w:p w14:paraId="38210BF6" w14:textId="6FEF7425" w:rsidR="00375148" w:rsidRDefault="00375148" w:rsidP="00FD7867">
      <w:r>
        <w:t>The sensing UE then selects resources for its (re-)transmission(s) from within a resource selection window</w:t>
      </w:r>
      <w:r w:rsidR="004A73E2">
        <w:t>. The window</w:t>
      </w:r>
      <w:del w:id="186" w:author="Matthew Webb" w:date="2019-11-07T17:31:00Z">
        <w:r w:rsidR="004A73E2" w:rsidDel="005C57DB">
          <w:delText xml:space="preserve"> is</w:delText>
        </w:r>
      </w:del>
      <w:r w:rsidR="004A73E2">
        <w:t xml:space="preserve"> </w:t>
      </w:r>
      <w:r w:rsidR="004F2BF8">
        <w:t xml:space="preserve">starts no </w:t>
      </w:r>
      <w:del w:id="187" w:author="Matthew Webb" w:date="2019-11-07T18:08:00Z">
        <w:r w:rsidR="004F2BF8" w:rsidDel="00E93EFD">
          <w:delText xml:space="preserve">earlier </w:delText>
        </w:r>
      </w:del>
      <w:ins w:id="188" w:author="Matthew Webb" w:date="2019-11-07T18:08:00Z">
        <w:r w:rsidR="00E93EFD">
          <w:t>later</w:t>
        </w:r>
        <w:r w:rsidR="00E93EFD">
          <w:t xml:space="preserve"> </w:t>
        </w:r>
      </w:ins>
      <w:ins w:id="189" w:author="Matthew Webb" w:date="2019-11-07T18:11:00Z">
        <w:r w:rsidR="00A44E1D">
          <w:t xml:space="preserve">after the trigger for transmission </w:t>
        </w:r>
      </w:ins>
      <w:r w:rsidR="004F2BF8">
        <w:t>than</w:t>
      </w:r>
      <w:ins w:id="190" w:author="Matthew Webb" w:date="2019-11-07T18:08:00Z">
        <w:r w:rsidR="00E93EFD">
          <w:t xml:space="preserve"> the time allowed for the UE to process</w:t>
        </w:r>
      </w:ins>
      <w:ins w:id="191" w:author="Matthew Webb" w:date="2019-11-07T18:09:00Z">
        <w:r w:rsidR="00E93EFD">
          <w:t xml:space="preserve"> a</w:t>
        </w:r>
      </w:ins>
      <w:ins w:id="192" w:author="Matthew Webb" w:date="2019-11-07T18:08:00Z">
        <w:r w:rsidR="00E93EFD">
          <w:t xml:space="preserve"> PDSCH in DL</w:t>
        </w:r>
      </w:ins>
      <w:ins w:id="193" w:author="Matthew Webb" w:date="2019-11-07T18:09:00Z">
        <w:r w:rsidR="00E93EFD">
          <w:t xml:space="preserve"> (known in specifications as </w:t>
        </w:r>
        <w:r w:rsidR="00E93EFD">
          <w:rPr>
            <w:i/>
          </w:rPr>
          <w:t>T</w:t>
        </w:r>
        <w:r w:rsidR="00E93EFD">
          <w:softHyphen/>
        </w:r>
        <w:r w:rsidR="00E93EFD">
          <w:rPr>
            <w:vertAlign w:val="subscript"/>
          </w:rPr>
          <w:t>proc,1</w:t>
        </w:r>
        <w:r w:rsidR="002F0F6B">
          <w:t>)</w:t>
        </w:r>
      </w:ins>
      <w:del w:id="194" w:author="Matthew Webb" w:date="2019-11-07T18:09:00Z">
        <w:r w:rsidR="00904FAD" w:rsidDel="00E93EFD">
          <w:delText xml:space="preserve"> […]</w:delText>
        </w:r>
      </w:del>
      <w:r w:rsidR="00904FAD">
        <w:t xml:space="preserve">, and </w:t>
      </w:r>
      <w:r w:rsidR="004F2BF8">
        <w:t>cannot be longer than</w:t>
      </w:r>
      <w:r w:rsidR="004A73E2">
        <w:t xml:space="preserve"> the remaining latency budget of the packet due to be transmitted.</w:t>
      </w:r>
      <w:r w:rsidR="00EC72F1">
        <w:t xml:space="preserve"> Reserved resources in the selection window with </w:t>
      </w:r>
      <w:del w:id="195" w:author="Matthew Webb" w:date="2019-11-07T17:39:00Z">
        <w:r w:rsidR="00EC72F1" w:rsidDel="00A072DD">
          <w:delText xml:space="preserve">sidelink </w:delText>
        </w:r>
      </w:del>
      <w:ins w:id="196" w:author="Matthew Webb" w:date="2019-11-07T17:39:00Z">
        <w:r w:rsidR="00A072DD">
          <w:t>PSSCH-</w:t>
        </w:r>
      </w:ins>
      <w:r w:rsidR="00EC72F1">
        <w:t>RSRP above a threshold are excluded from being candidates by the sensing UE, with the threshold set according to the priorities of the traffic of the sensing and transmitting UE</w:t>
      </w:r>
      <w:r w:rsidR="003733CA">
        <w:t>s</w:t>
      </w:r>
      <w:r w:rsidR="00EC72F1">
        <w:t xml:space="preserve">. Thus, a higher priority transmission from a sensing UE can occupy resources which are reserved by a transmitting UE with sufficiently low </w:t>
      </w:r>
      <w:del w:id="197" w:author="Matthew Webb" w:date="2019-11-07T17:39:00Z">
        <w:r w:rsidR="003733CA" w:rsidDel="00A072DD">
          <w:delText xml:space="preserve">sidelink </w:delText>
        </w:r>
      </w:del>
      <w:ins w:id="198" w:author="Matthew Webb" w:date="2019-11-07T17:39:00Z">
        <w:r w:rsidR="00A072DD">
          <w:t>PSSCH-</w:t>
        </w:r>
      </w:ins>
      <w:r w:rsidR="00EC72F1">
        <w:t>RSRP and sufficiently lower-priority traffic</w:t>
      </w:r>
      <w:r w:rsidR="00DD66D1">
        <w:t>.</w:t>
      </w:r>
    </w:p>
    <w:p w14:paraId="158255EB" w14:textId="59F0B72B" w:rsidR="0026363A" w:rsidRDefault="003733CA" w:rsidP="00FD7867">
      <w:r>
        <w:t xml:space="preserve">From the set of resources </w:t>
      </w:r>
      <w:r w:rsidR="00943B5A">
        <w:t xml:space="preserve">in the selection window </w:t>
      </w:r>
      <w:r>
        <w:t>which have not been excluded, the sensing UE identifies […]</w:t>
      </w:r>
      <w:ins w:id="199" w:author="Matthew Webb" w:date="2019-11-07T17:37:00Z">
        <w:r w:rsidR="00954CA8">
          <w:t>,</w:t>
        </w:r>
      </w:ins>
      <w:ins w:id="200" w:author="Matthew Webb" w:date="2019-11-07T17:39:00Z">
        <w:r w:rsidR="00D66C74">
          <w:t xml:space="preserve"> and </w:t>
        </w:r>
        <w:r w:rsidR="00D66C74">
          <w:t xml:space="preserve">identifies resources totalling 20% of the available resources within the </w:t>
        </w:r>
      </w:ins>
      <w:ins w:id="201" w:author="Matthew Webb" w:date="2019-11-07T17:40:00Z">
        <w:r w:rsidR="00A072DD">
          <w:t>window</w:t>
        </w:r>
      </w:ins>
      <w:ins w:id="202" w:author="Matthew Webb" w:date="2019-11-07T17:39:00Z">
        <w:r w:rsidR="00D66C74">
          <w:t xml:space="preserve">, including gradual relaxation of the PSSCH-RSRP exclusion thresholds </w:t>
        </w:r>
        <w:r w:rsidR="002C3A2B">
          <w:t xml:space="preserve">in 3 dB steps </w:t>
        </w:r>
        <w:r w:rsidR="00D66C74">
          <w:t>if necessary</w:t>
        </w:r>
      </w:ins>
      <w:r>
        <w:t>.</w:t>
      </w:r>
      <w:ins w:id="203" w:author="Matthew Webb" w:date="2019-11-07T17:39:00Z">
        <w:r w:rsidR="00D66C74">
          <w:t xml:space="preserve"> </w:t>
        </w:r>
      </w:ins>
      <w:r w:rsidR="0026363A">
        <w:t xml:space="preserve">There are a number of triggers for resource re-selection. </w:t>
      </w:r>
      <w:ins w:id="204" w:author="Matthew Webb" w:date="2019-11-07T17:53:00Z">
        <w:r w:rsidR="00BC7094">
          <w:t xml:space="preserve">One of them is </w:t>
        </w:r>
      </w:ins>
      <w:ins w:id="205" w:author="Matthew Webb" w:date="2019-11-07T17:54:00Z">
        <w:r w:rsidR="00270DE7">
          <w:t xml:space="preserve">the </w:t>
        </w:r>
      </w:ins>
      <w:ins w:id="206" w:author="Matthew Webb" w:date="2019-11-07T17:55:00Z">
        <w:r w:rsidR="00270DE7">
          <w:t>possibility</w:t>
        </w:r>
      </w:ins>
      <w:ins w:id="207" w:author="Matthew Webb" w:date="2019-11-07T17:54:00Z">
        <w:r w:rsidR="00270DE7">
          <w:t xml:space="preserve"> </w:t>
        </w:r>
      </w:ins>
      <w:ins w:id="208" w:author="Matthew Webb" w:date="2019-11-07T17:55:00Z">
        <w:r w:rsidR="00270DE7">
          <w:t xml:space="preserve">to configure a resource pool with a pre-emption function </w:t>
        </w:r>
      </w:ins>
      <w:ins w:id="209" w:author="Matthew Webb" w:date="2019-11-07T17:53:00Z">
        <w:r w:rsidR="00BC7094">
          <w:t>design</w:t>
        </w:r>
      </w:ins>
      <w:ins w:id="210" w:author="Matthew Webb" w:date="2019-11-07T17:55:00Z">
        <w:r w:rsidR="00270DE7">
          <w:t>ed</w:t>
        </w:r>
      </w:ins>
      <w:ins w:id="211" w:author="Matthew Webb" w:date="2019-11-07T17:53:00Z">
        <w:r w:rsidR="00BC7094">
          <w:t xml:space="preserve"> to help accommodate aperiodic sidelink traffic, s</w:t>
        </w:r>
        <w:r w:rsidR="00270DE7">
          <w:t>o that a UE reselects resource</w:t>
        </w:r>
      </w:ins>
      <w:ins w:id="212" w:author="Matthew Webb" w:date="2019-11-07T17:54:00Z">
        <w:r w:rsidR="00270DE7">
          <w:t>s</w:t>
        </w:r>
      </w:ins>
      <w:ins w:id="213" w:author="Matthew Webb" w:date="2019-11-07T17:53:00Z">
        <w:r w:rsidR="00270DE7">
          <w:t xml:space="preserve"> </w:t>
        </w:r>
        <w:r w:rsidR="00BC7094">
          <w:t xml:space="preserve">it has already reserved if another </w:t>
        </w:r>
      </w:ins>
      <w:ins w:id="214" w:author="Matthew Webb" w:date="2019-11-07T17:55:00Z">
        <w:r w:rsidR="00FB5329">
          <w:t xml:space="preserve">nearby </w:t>
        </w:r>
      </w:ins>
      <w:ins w:id="215" w:author="Matthew Webb" w:date="2019-11-07T17:53:00Z">
        <w:r w:rsidR="00BC7094">
          <w:t xml:space="preserve">UE with higher priority </w:t>
        </w:r>
        <w:r w:rsidR="00270DE7">
          <w:t>begins transmitting in them</w:t>
        </w:r>
      </w:ins>
      <w:ins w:id="216" w:author="Matthew Webb" w:date="2019-11-07T17:54:00Z">
        <w:r w:rsidR="00270DE7">
          <w:t xml:space="preserve">, implying </w:t>
        </w:r>
      </w:ins>
      <w:ins w:id="217" w:author="Matthew Webb" w:date="2019-11-07T17:55:00Z">
        <w:r w:rsidR="00FB5329">
          <w:t>a</w:t>
        </w:r>
      </w:ins>
      <w:ins w:id="218" w:author="Matthew Webb" w:date="2019-11-07T17:54:00Z">
        <w:r w:rsidR="00270DE7">
          <w:t xml:space="preserve"> high-priority aperiodic traffic arrival at the other UE</w:t>
        </w:r>
      </w:ins>
      <w:ins w:id="219" w:author="Matthew Webb" w:date="2019-11-07T17:53:00Z">
        <w:r w:rsidR="00270DE7">
          <w:t xml:space="preserve">. </w:t>
        </w:r>
      </w:ins>
      <w:ins w:id="220" w:author="Matthew Webb" w:date="2019-11-07T17:55:00Z">
        <w:r w:rsidR="00FB5329">
          <w:t>Others</w:t>
        </w:r>
      </w:ins>
      <w:del w:id="221" w:author="Matthew Webb" w:date="2019-11-07T17:55:00Z">
        <w:r w:rsidR="0026363A" w:rsidDel="00FB5329">
          <w:delText>They</w:delText>
        </w:r>
      </w:del>
      <w:r w:rsidR="0026363A">
        <w:t xml:space="preserve"> are […].</w:t>
      </w:r>
    </w:p>
    <w:p w14:paraId="498AA6F2" w14:textId="314EC93D" w:rsidR="00303A84" w:rsidRPr="00303A84" w:rsidRDefault="00303A84" w:rsidP="00303A84">
      <w:pPr>
        <w:pStyle w:val="TH"/>
      </w:pPr>
      <w:r>
        <w:t>[</w:t>
      </w:r>
      <w:r w:rsidR="00D002D0">
        <w:rPr>
          <w:i/>
        </w:rPr>
        <w:t>To be added</w:t>
      </w:r>
      <w:r>
        <w:t>]</w:t>
      </w:r>
    </w:p>
    <w:p w14:paraId="22EECF23" w14:textId="3E8D3081" w:rsidR="00303A84" w:rsidRPr="007F793C" w:rsidRDefault="00303A84" w:rsidP="00303A84">
      <w:pPr>
        <w:pStyle w:val="TF"/>
      </w:pPr>
      <w:r>
        <w:t>Figure 6.3.2.2: Summary of sensing and resource (re-)selection procedures</w:t>
      </w:r>
    </w:p>
    <w:p w14:paraId="791B195B" w14:textId="064A99AB" w:rsidR="00640908" w:rsidRDefault="00640908" w:rsidP="00640908">
      <w:pPr>
        <w:pStyle w:val="Heading2"/>
      </w:pPr>
      <w:bookmarkStart w:id="222" w:name="_Toc24049720"/>
      <w:r>
        <w:t>6.4</w:t>
      </w:r>
      <w:r>
        <w:tab/>
      </w:r>
      <w:del w:id="223" w:author="Matthew Webb" w:date="2019-11-07T19:49:00Z">
        <w:r w:rsidDel="00B07F30">
          <w:delText xml:space="preserve">QoS </w:delText>
        </w:r>
        <w:r w:rsidR="00DA7FD4" w:rsidDel="00B07F30">
          <w:delText>framework</w:delText>
        </w:r>
        <w:r w:rsidDel="00B07F30">
          <w:delText xml:space="preserve"> and </w:delText>
        </w:r>
      </w:del>
      <w:ins w:id="224" w:author="Matthew Webb" w:date="2019-11-07T19:49:00Z">
        <w:r w:rsidR="00B07F30">
          <w:t xml:space="preserve">Sidelink </w:t>
        </w:r>
      </w:ins>
      <w:r>
        <w:t>congestion control</w:t>
      </w:r>
      <w:bookmarkEnd w:id="222"/>
    </w:p>
    <w:p w14:paraId="15D15520" w14:textId="54AF12C6" w:rsidR="00D57FFD" w:rsidDel="004F3896" w:rsidRDefault="00D57FFD" w:rsidP="00026305">
      <w:pPr>
        <w:rPr>
          <w:del w:id="225" w:author="Matthew Webb" w:date="2019-11-07T19:48:00Z"/>
          <w:i/>
        </w:rPr>
      </w:pPr>
      <w:del w:id="226" w:author="Matthew Webb" w:date="2019-11-07T19:48:00Z">
        <w:r w:rsidDel="004F3896">
          <w:rPr>
            <w:i/>
          </w:rPr>
          <w:delText xml:space="preserve">Explanatory note: Discuss NR </w:delText>
        </w:r>
        <w:r w:rsidR="00026305" w:rsidDel="004F3896">
          <w:rPr>
            <w:i/>
          </w:rPr>
          <w:delText xml:space="preserve">priority, </w:delText>
        </w:r>
        <w:r w:rsidDel="004F3896">
          <w:rPr>
            <w:i/>
          </w:rPr>
          <w:delText>CBR, CR, Range</w:delText>
        </w:r>
        <w:r w:rsidR="00026305" w:rsidDel="004F3896">
          <w:rPr>
            <w:i/>
          </w:rPr>
          <w:delText xml:space="preserve"> uses in RAN.</w:delText>
        </w:r>
      </w:del>
    </w:p>
    <w:p w14:paraId="4A1306BE" w14:textId="1746865B" w:rsidR="000827D8" w:rsidRPr="00602339" w:rsidRDefault="00595D73" w:rsidP="00026305">
      <w:pPr>
        <w:rPr>
          <w:ins w:id="227" w:author="Matthew Webb" w:date="2019-11-07T19:48:00Z"/>
        </w:rPr>
      </w:pPr>
      <w:ins w:id="228" w:author="Matthew Webb" w:date="2019-11-07T19:51:00Z">
        <w:r>
          <w:t xml:space="preserve">Congestion control for </w:t>
        </w:r>
        <w:r w:rsidR="0040451D">
          <w:t>NR-V2X</w:t>
        </w:r>
        <w:r>
          <w:t xml:space="preserve"> is similar to that described in</w:t>
        </w:r>
        <w:r w:rsidR="00427D3D">
          <w:t xml:space="preserve"> Section 5.3 for LTE-V2X, and it likewise is used in resource allocation mode 2 in NR. The main differences are that each packet is associated with a single </w:t>
        </w:r>
      </w:ins>
      <w:ins w:id="229" w:author="Matthew Webb" w:date="2019-11-07T19:52:00Z">
        <w:r w:rsidR="00427D3D">
          <w:t>'</w:t>
        </w:r>
      </w:ins>
      <w:ins w:id="230" w:author="Matthew Webb" w:date="2019-11-07T19:51:00Z">
        <w:r w:rsidR="00427D3D">
          <w:t>priority'</w:t>
        </w:r>
      </w:ins>
      <w:ins w:id="231" w:author="Matthew Webb" w:date="2019-11-07T19:52:00Z">
        <w:r w:rsidR="00427D3D">
          <w:t xml:space="preserve"> value, passed down to the physical layer from upper layers, which is comparable to PPPP in LTE-V2X. </w:t>
        </w:r>
      </w:ins>
      <w:ins w:id="232" w:author="Matthew Webb" w:date="2019-11-07T19:54:00Z">
        <w:r w:rsidR="004A64DE">
          <w:t xml:space="preserve">The priority value is transmitted in the first-stage SCI associated with each transport block. </w:t>
        </w:r>
      </w:ins>
      <w:ins w:id="233" w:author="Matthew Webb" w:date="2019-11-07T19:55:00Z">
        <w:r w:rsidR="005F0EBA">
          <w:t>Functionally equivalent</w:t>
        </w:r>
      </w:ins>
      <w:ins w:id="234" w:author="Matthew Webb" w:date="2019-11-07T19:52:00Z">
        <w:r w:rsidR="00602339">
          <w:t xml:space="preserve"> measurements of CBR and CR, together with CR-limits are defined, [</w:t>
        </w:r>
      </w:ins>
      <w:ins w:id="235" w:author="Matthew Webb" w:date="2019-11-07T19:53:00Z">
        <w:r w:rsidR="00602339">
          <w:rPr>
            <w:i/>
          </w:rPr>
          <w:t>with adjustments</w:t>
        </w:r>
      </w:ins>
      <w:ins w:id="236" w:author="Matthew Webb" w:date="2019-11-07T19:54:00Z">
        <w:r w:rsidR="00E71F4D">
          <w:rPr>
            <w:i/>
          </w:rPr>
          <w:t>…</w:t>
        </w:r>
      </w:ins>
      <w:ins w:id="237" w:author="Matthew Webb" w:date="2019-11-07T19:53:00Z">
        <w:r w:rsidR="00602339">
          <w:t>].</w:t>
        </w:r>
      </w:ins>
    </w:p>
    <w:p w14:paraId="1FA8C081" w14:textId="77777777" w:rsidR="00640908" w:rsidRDefault="00640908" w:rsidP="00640908">
      <w:pPr>
        <w:pStyle w:val="Heading2"/>
        <w:rPr>
          <w:ins w:id="238" w:author="Matthew Webb" w:date="2019-11-07T15:07:00Z"/>
        </w:rPr>
      </w:pPr>
      <w:bookmarkStart w:id="239" w:name="_Toc24049721"/>
      <w:r>
        <w:t>6.5</w:t>
      </w:r>
      <w:r>
        <w:tab/>
        <w:t>V2X sidelink higher-layer protocols</w:t>
      </w:r>
      <w:bookmarkEnd w:id="239"/>
    </w:p>
    <w:p w14:paraId="7F4121A4" w14:textId="77777777" w:rsidR="0041404A" w:rsidRDefault="0041404A" w:rsidP="0041404A">
      <w:pPr>
        <w:pStyle w:val="Heading3"/>
        <w:rPr>
          <w:ins w:id="240" w:author="Matthew Webb" w:date="2019-11-07T15:07:00Z"/>
          <w:lang w:eastAsia="zh-CN"/>
        </w:rPr>
      </w:pPr>
      <w:bookmarkStart w:id="241" w:name="_Toc24049722"/>
      <w:ins w:id="242" w:author="Matthew Webb" w:date="2019-11-07T15:07:00Z">
        <w:r>
          <w:t>6.</w:t>
        </w:r>
        <w:r>
          <w:rPr>
            <w:lang w:eastAsia="zh-CN"/>
          </w:rPr>
          <w:t>5</w:t>
        </w:r>
        <w:r>
          <w:rPr>
            <w:rFonts w:hint="eastAsia"/>
            <w:lang w:eastAsia="zh-CN"/>
          </w:rPr>
          <w:t>.1</w:t>
        </w:r>
        <w:r>
          <w:tab/>
        </w:r>
        <w:r>
          <w:rPr>
            <w:rFonts w:hint="eastAsia"/>
            <w:lang w:eastAsia="zh-CN"/>
          </w:rPr>
          <w:t>General</w:t>
        </w:r>
        <w:bookmarkEnd w:id="241"/>
      </w:ins>
    </w:p>
    <w:p w14:paraId="00B49B46" w14:textId="4AD048D7" w:rsidR="0041404A" w:rsidRPr="00E67342" w:rsidRDefault="0041404A" w:rsidP="0041404A">
      <w:pPr>
        <w:rPr>
          <w:ins w:id="243" w:author="Matthew Webb" w:date="2019-11-07T15:07:00Z"/>
          <w:lang w:eastAsia="zh-CN"/>
        </w:rPr>
      </w:pPr>
      <w:ins w:id="244" w:author="Matthew Webb" w:date="2019-11-07T15:07:00Z">
        <w:r w:rsidRPr="00DD16E0">
          <w:rPr>
            <w:i/>
          </w:rPr>
          <w:t>Explanatory note:</w:t>
        </w:r>
        <w:r>
          <w:rPr>
            <w:rFonts w:hint="eastAsia"/>
            <w:i/>
            <w:lang w:eastAsia="zh-CN"/>
          </w:rPr>
          <w:t xml:space="preserve"> </w:t>
        </w:r>
        <w:r w:rsidRPr="006A0CEC">
          <w:rPr>
            <w:rFonts w:eastAsiaTheme="minorEastAsia" w:hint="eastAsia"/>
            <w:i/>
            <w:lang w:eastAsia="zh-CN"/>
          </w:rPr>
          <w:t xml:space="preserve">General </w:t>
        </w:r>
        <w:r w:rsidRPr="006A0CEC">
          <w:rPr>
            <w:rFonts w:eastAsiaTheme="minorEastAsia"/>
            <w:i/>
            <w:lang w:eastAsia="zh-CN"/>
          </w:rPr>
          <w:t>descriptions</w:t>
        </w:r>
        <w:r w:rsidRPr="006A0CEC">
          <w:rPr>
            <w:rFonts w:eastAsiaTheme="minorEastAsia" w:hint="eastAsia"/>
            <w:i/>
            <w:lang w:eastAsia="zh-CN"/>
          </w:rPr>
          <w:t xml:space="preserve"> on RAN higher layer aspects, e.g. protocol stacks</w:t>
        </w:r>
        <w:r>
          <w:rPr>
            <w:rFonts w:hint="eastAsia"/>
            <w:i/>
            <w:lang w:eastAsia="zh-CN"/>
          </w:rPr>
          <w:t xml:space="preserve">, etc. </w:t>
        </w:r>
      </w:ins>
    </w:p>
    <w:p w14:paraId="2BB5884D" w14:textId="77777777" w:rsidR="0041404A" w:rsidRDefault="0041404A" w:rsidP="0041404A">
      <w:pPr>
        <w:pStyle w:val="Heading3"/>
        <w:rPr>
          <w:ins w:id="245" w:author="Matthew Webb" w:date="2019-11-07T15:07:00Z"/>
          <w:lang w:eastAsia="zh-CN"/>
        </w:rPr>
      </w:pPr>
      <w:bookmarkStart w:id="246" w:name="_Toc24049723"/>
      <w:ins w:id="247" w:author="Matthew Webb" w:date="2019-11-07T15:07:00Z">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246"/>
      </w:ins>
    </w:p>
    <w:p w14:paraId="6E3AAA78" w14:textId="77777777" w:rsidR="0041404A" w:rsidRPr="007F5F0F" w:rsidRDefault="0041404A" w:rsidP="0041404A">
      <w:pPr>
        <w:rPr>
          <w:ins w:id="248" w:author="Matthew Webb" w:date="2019-11-07T15:07:00Z"/>
          <w:lang w:eastAsia="zh-CN"/>
        </w:rPr>
      </w:pPr>
      <w:ins w:id="249" w:author="Matthew Webb" w:date="2019-11-07T15:07:00Z">
        <w:r w:rsidRPr="00DD16E0">
          <w:rPr>
            <w:i/>
          </w:rPr>
          <w:t>Explanatory note:</w:t>
        </w:r>
        <w:r>
          <w:rPr>
            <w:rFonts w:hint="eastAsia"/>
            <w:i/>
            <w:lang w:eastAsia="zh-CN"/>
          </w:rPr>
          <w:t xml:space="preserve"> </w:t>
        </w:r>
        <w:r>
          <w:rPr>
            <w:rFonts w:eastAsiaTheme="minorEastAsia"/>
            <w:i/>
            <w:lang w:eastAsia="zh-CN"/>
          </w:rPr>
          <w:t>Including those designed for NR sidelink communication</w:t>
        </w:r>
        <w:r w:rsidRPr="006A0CEC">
          <w:rPr>
            <w:rFonts w:eastAsiaTheme="minorEastAsia" w:hint="eastAsia"/>
            <w:i/>
            <w:lang w:eastAsia="zh-CN"/>
          </w:rPr>
          <w:t xml:space="preserve">, e.g. </w:t>
        </w:r>
        <w:r>
          <w:rPr>
            <w:rFonts w:eastAsiaTheme="minorEastAsia"/>
            <w:i/>
            <w:lang w:eastAsia="zh-CN"/>
          </w:rPr>
          <w:t>CBR measurement and reporting</w:t>
        </w:r>
        <w:r>
          <w:rPr>
            <w:rFonts w:hint="eastAsia"/>
            <w:i/>
            <w:lang w:eastAsia="zh-CN"/>
          </w:rPr>
          <w:t xml:space="preserve">, etc. </w:t>
        </w:r>
      </w:ins>
    </w:p>
    <w:p w14:paraId="5BAAA149" w14:textId="77777777" w:rsidR="0041404A" w:rsidRDefault="0041404A" w:rsidP="0041404A">
      <w:pPr>
        <w:pStyle w:val="Heading3"/>
        <w:rPr>
          <w:ins w:id="250" w:author="Matthew Webb" w:date="2019-11-07T15:07:00Z"/>
          <w:lang w:eastAsia="zh-CN"/>
        </w:rPr>
      </w:pPr>
      <w:bookmarkStart w:id="251" w:name="_Toc24049724"/>
      <w:ins w:id="252" w:author="Matthew Webb" w:date="2019-11-07T15:07:00Z">
        <w:r>
          <w:t>6.</w:t>
        </w:r>
        <w:r>
          <w:rPr>
            <w:lang w:eastAsia="zh-CN"/>
          </w:rPr>
          <w:t>5</w:t>
        </w:r>
        <w:r>
          <w:rPr>
            <w:rFonts w:hint="eastAsia"/>
            <w:lang w:eastAsia="zh-CN"/>
          </w:rPr>
          <w:t>.</w:t>
        </w:r>
        <w:r>
          <w:rPr>
            <w:lang w:eastAsia="zh-CN"/>
          </w:rPr>
          <w:t>3</w:t>
        </w:r>
        <w:r>
          <w:tab/>
        </w:r>
        <w:r>
          <w:rPr>
            <w:lang w:eastAsia="zh-CN"/>
          </w:rPr>
          <w:t>Mobility management for NR SL transmission/reception</w:t>
        </w:r>
        <w:bookmarkEnd w:id="251"/>
      </w:ins>
    </w:p>
    <w:p w14:paraId="3BFA4E1A" w14:textId="77777777" w:rsidR="0041404A" w:rsidRDefault="0041404A" w:rsidP="0041404A">
      <w:pPr>
        <w:pStyle w:val="Heading3"/>
        <w:rPr>
          <w:ins w:id="253" w:author="Matthew Webb" w:date="2019-11-07T15:07:00Z"/>
          <w:lang w:eastAsia="zh-CN"/>
        </w:rPr>
      </w:pPr>
      <w:bookmarkStart w:id="254" w:name="_Toc24049725"/>
      <w:ins w:id="255" w:author="Matthew Webb" w:date="2019-11-07T15:07:00Z">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254"/>
      </w:ins>
    </w:p>
    <w:p w14:paraId="0C931A75" w14:textId="77777777" w:rsidR="0041404A" w:rsidRDefault="0041404A" w:rsidP="0041404A">
      <w:pPr>
        <w:pStyle w:val="Heading3"/>
        <w:rPr>
          <w:ins w:id="256" w:author="Matthew Webb" w:date="2019-11-07T15:07:00Z"/>
          <w:lang w:eastAsia="zh-CN"/>
        </w:rPr>
      </w:pPr>
      <w:bookmarkStart w:id="257" w:name="_Toc24049726"/>
      <w:ins w:id="258" w:author="Matthew Webb" w:date="2019-11-07T15:07:00Z">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257"/>
      </w:ins>
    </w:p>
    <w:p w14:paraId="026ABA46" w14:textId="77777777" w:rsidR="0041404A" w:rsidRDefault="0041404A" w:rsidP="0041404A">
      <w:pPr>
        <w:rPr>
          <w:ins w:id="259" w:author="Matthew Webb" w:date="2019-11-07T15:07:00Z"/>
          <w:i/>
          <w:lang w:eastAsia="zh-CN"/>
        </w:rPr>
      </w:pPr>
      <w:ins w:id="260" w:author="Matthew Webb" w:date="2019-11-07T15:07:00Z">
        <w:r w:rsidRPr="00DD16E0">
          <w:rPr>
            <w:i/>
          </w:rPr>
          <w:t>Explanatory note:</w:t>
        </w:r>
        <w:r>
          <w:rPr>
            <w:rFonts w:hint="eastAsia"/>
            <w:i/>
            <w:lang w:eastAsia="zh-CN"/>
          </w:rPr>
          <w:t xml:space="preserve"> prioritisation between </w:t>
        </w:r>
        <w:r>
          <w:rPr>
            <w:i/>
            <w:lang w:eastAsia="zh-CN"/>
          </w:rPr>
          <w:t>NR UL and NR SL</w:t>
        </w:r>
        <w:r>
          <w:rPr>
            <w:rFonts w:hint="eastAsia"/>
            <w:i/>
            <w:lang w:eastAsia="zh-CN"/>
          </w:rPr>
          <w:t xml:space="preserve">. </w:t>
        </w:r>
      </w:ins>
    </w:p>
    <w:p w14:paraId="5378B2A5" w14:textId="77777777" w:rsidR="0041404A" w:rsidRDefault="0041404A" w:rsidP="0041404A">
      <w:pPr>
        <w:pStyle w:val="Heading3"/>
        <w:rPr>
          <w:ins w:id="261" w:author="Matthew Webb" w:date="2019-11-07T15:07:00Z"/>
          <w:lang w:eastAsia="zh-CN"/>
        </w:rPr>
      </w:pPr>
      <w:bookmarkStart w:id="262" w:name="_Toc24049727"/>
      <w:ins w:id="263" w:author="Matthew Webb" w:date="2019-11-07T15:07:00Z">
        <w:r>
          <w:lastRenderedPageBreak/>
          <w:t>6.</w:t>
        </w:r>
        <w:r>
          <w:rPr>
            <w:lang w:eastAsia="zh-CN"/>
          </w:rPr>
          <w:t>5</w:t>
        </w:r>
        <w:r>
          <w:rPr>
            <w:rFonts w:hint="eastAsia"/>
            <w:lang w:eastAsia="zh-CN"/>
          </w:rPr>
          <w:t>.</w:t>
        </w:r>
        <w:r>
          <w:rPr>
            <w:lang w:eastAsia="zh-CN"/>
          </w:rPr>
          <w:t>6</w:t>
        </w:r>
        <w:r>
          <w:tab/>
        </w:r>
        <w:r>
          <w:rPr>
            <w:lang w:eastAsia="zh-CN"/>
          </w:rPr>
          <w:t>QoS mechanism</w:t>
        </w:r>
        <w:bookmarkEnd w:id="262"/>
      </w:ins>
    </w:p>
    <w:p w14:paraId="586A4C05" w14:textId="77777777" w:rsidR="0041404A" w:rsidRPr="00C953E1" w:rsidRDefault="0041404A" w:rsidP="0041404A">
      <w:pPr>
        <w:rPr>
          <w:ins w:id="264" w:author="Matthew Webb" w:date="2019-11-07T15:07:00Z"/>
          <w:lang w:eastAsia="zh-CN"/>
        </w:rPr>
      </w:pPr>
      <w:ins w:id="265" w:author="Matthew Webb" w:date="2019-11-07T15:07:00Z">
        <w:r w:rsidRPr="00DD16E0">
          <w:rPr>
            <w:i/>
          </w:rPr>
          <w:t>Explanatory note:</w:t>
        </w:r>
        <w:r>
          <w:rPr>
            <w:rFonts w:hint="eastAsia"/>
            <w:i/>
            <w:lang w:eastAsia="zh-CN"/>
          </w:rPr>
          <w:t xml:space="preserve"> </w:t>
        </w:r>
        <w:r>
          <w:rPr>
            <w:i/>
            <w:lang w:eastAsia="zh-CN"/>
          </w:rPr>
          <w:t>per flow based QoS model</w:t>
        </w:r>
        <w:r>
          <w:rPr>
            <w:rFonts w:hint="eastAsia"/>
            <w:i/>
            <w:lang w:eastAsia="zh-CN"/>
          </w:rPr>
          <w:t xml:space="preserve">, etc. </w:t>
        </w:r>
      </w:ins>
    </w:p>
    <w:p w14:paraId="00F331C3" w14:textId="77777777" w:rsidR="0041404A" w:rsidRDefault="0041404A" w:rsidP="0041404A">
      <w:pPr>
        <w:pStyle w:val="Heading3"/>
        <w:rPr>
          <w:ins w:id="266" w:author="Matthew Webb" w:date="2019-11-07T15:07:00Z"/>
          <w:lang w:eastAsia="zh-CN"/>
        </w:rPr>
      </w:pPr>
      <w:bookmarkStart w:id="267" w:name="_Toc24049728"/>
      <w:ins w:id="268" w:author="Matthew Webb" w:date="2019-11-07T15:07:00Z">
        <w:r>
          <w:t>6.</w:t>
        </w:r>
        <w:r>
          <w:rPr>
            <w:lang w:eastAsia="zh-CN"/>
          </w:rPr>
          <w:t>5</w:t>
        </w:r>
        <w:r>
          <w:rPr>
            <w:rFonts w:hint="eastAsia"/>
            <w:lang w:eastAsia="zh-CN"/>
          </w:rPr>
          <w:t>.</w:t>
        </w:r>
        <w:r>
          <w:rPr>
            <w:lang w:eastAsia="zh-CN"/>
          </w:rPr>
          <w:t>7</w:t>
        </w:r>
        <w:r>
          <w:tab/>
        </w:r>
        <w:r>
          <w:rPr>
            <w:lang w:eastAsia="zh-CN"/>
          </w:rPr>
          <w:t>Sidelink RRC</w:t>
        </w:r>
        <w:bookmarkEnd w:id="267"/>
      </w:ins>
    </w:p>
    <w:p w14:paraId="7EB4F5A8" w14:textId="0D713378" w:rsidR="0041404A" w:rsidRPr="0041404A" w:rsidRDefault="0041404A" w:rsidP="00727F95">
      <w:pPr>
        <w:rPr>
          <w:lang w:eastAsia="zh-CN"/>
        </w:rPr>
      </w:pPr>
      <w:ins w:id="269" w:author="Matthew Webb" w:date="2019-11-07T15:07:00Z">
        <w:r w:rsidRPr="00DD16E0">
          <w:rPr>
            <w:i/>
          </w:rPr>
          <w:t>Explanatory note:</w:t>
        </w:r>
        <w:r>
          <w:rPr>
            <w:rFonts w:hint="eastAsia"/>
            <w:i/>
            <w:lang w:eastAsia="zh-CN"/>
          </w:rPr>
          <w:t xml:space="preserve"> </w:t>
        </w:r>
        <w:r>
          <w:rPr>
            <w:i/>
            <w:lang w:eastAsia="zh-CN"/>
          </w:rPr>
          <w:t>AS layer configuration transfer, UE capability interaction, SL RLF</w:t>
        </w:r>
        <w:r>
          <w:rPr>
            <w:rFonts w:hint="eastAsia"/>
            <w:i/>
            <w:lang w:eastAsia="zh-CN"/>
          </w:rPr>
          <w:t xml:space="preserve">, etc. </w:t>
        </w:r>
      </w:ins>
    </w:p>
    <w:p w14:paraId="27EDE5DD" w14:textId="77777777" w:rsidR="00640908" w:rsidRDefault="00640908" w:rsidP="00640908">
      <w:pPr>
        <w:pStyle w:val="Heading2"/>
      </w:pPr>
      <w:bookmarkStart w:id="270" w:name="_Toc24049729"/>
      <w:r>
        <w:t>6.6</w:t>
      </w:r>
      <w:r>
        <w:tab/>
        <w:t>V2X via the Uu interface</w:t>
      </w:r>
      <w:bookmarkEnd w:id="270"/>
    </w:p>
    <w:p w14:paraId="350D23E2" w14:textId="77777777" w:rsidR="00F55AC1" w:rsidRDefault="001403BD" w:rsidP="001403BD">
      <w:r>
        <w:t xml:space="preserve">Some advanced V2X services are provided by an application server </w:t>
      </w:r>
      <w:r w:rsidR="00C3343D">
        <w:t xml:space="preserve">residing in the Internet </w:t>
      </w:r>
      <w:r>
        <w:t xml:space="preserve">which processes information received from the UE and issues instructions back to control the vehicle. Such </w:t>
      </w:r>
      <w:r w:rsidR="00012AB8">
        <w:t xml:space="preserve">applications can allow </w:t>
      </w:r>
      <w:r w:rsidR="00012AB8" w:rsidRPr="00A87FA8">
        <w:rPr>
          <w:lang w:val="nl-NL" w:eastAsia="zh-CN"/>
        </w:rPr>
        <w:t>a remote driver or a V2X application to operate a remote vehicle for those passengers who cannot drive themselves</w:t>
      </w:r>
      <w:r w:rsidR="00DF34DB">
        <w:rPr>
          <w:lang w:val="nl-NL" w:eastAsia="zh-CN"/>
        </w:rPr>
        <w:t>. Other services, termed advanced driving, can incorporate video sharing among vehicles via an application server</w:t>
      </w:r>
      <w:r w:rsidR="00DF34DB">
        <w:t>. In such applications</w:t>
      </w:r>
      <w:r w:rsidR="0019469B">
        <w:t xml:space="preserve">, the communication is </w:t>
      </w:r>
      <w:r w:rsidR="00DF34DB">
        <w:t>UE to</w:t>
      </w:r>
      <w:r w:rsidR="0019469B">
        <w:t>/from the</w:t>
      </w:r>
      <w:r w:rsidR="00DF34DB">
        <w:t xml:space="preserve"> server via a cellular network’s NR Uu interface.</w:t>
      </w:r>
    </w:p>
    <w:p w14:paraId="329AA604" w14:textId="34768EFA" w:rsidR="00C3343D" w:rsidRPr="00571D61" w:rsidRDefault="00C3343D" w:rsidP="001403BD">
      <w:r>
        <w:t>Therefore,</w:t>
      </w:r>
      <w:r w:rsidR="002D6D25">
        <w:t xml:space="preserve"> the Uu interface can activate multiple </w:t>
      </w:r>
      <w:r w:rsidR="00E264C1">
        <w:t xml:space="preserve">PUSCH </w:t>
      </w:r>
      <w:r w:rsidR="002D6D25">
        <w:t>configured grants (which are periodical resource grants configured by RRC</w:t>
      </w:r>
      <w:r w:rsidR="00F55AC1">
        <w:t>,</w:t>
      </w:r>
      <w:r w:rsidR="00E264C1">
        <w:t xml:space="preserve"> similar to LTE SPS in section </w:t>
      </w:r>
      <w:r w:rsidR="00F55AC1">
        <w:t>5.5</w:t>
      </w:r>
      <w:r w:rsidR="002D6D25">
        <w:t xml:space="preserve">) simultaneously so that </w:t>
      </w:r>
      <w:r w:rsidR="00F55AC1">
        <w:t xml:space="preserve">traffic sources with different requirements on latency, reliability, etc. can be handled at the same time. </w:t>
      </w:r>
      <w:r w:rsidR="00E264C1">
        <w:t>It is also possible for a PUSCH configured grant to send more than one PUSCH repetition in a slot or across a slot boundary, for the purpose of reducing UL latency.</w:t>
      </w:r>
    </w:p>
    <w:p w14:paraId="6C981052" w14:textId="77777777" w:rsidR="00640908" w:rsidRPr="009B4AEE" w:rsidRDefault="00640908" w:rsidP="00640908">
      <w:pPr>
        <w:pStyle w:val="Heading2"/>
      </w:pPr>
      <w:bookmarkStart w:id="271" w:name="_Toc24049730"/>
      <w:r>
        <w:t>6.7</w:t>
      </w:r>
      <w:r>
        <w:tab/>
        <w:t>Network aspects</w:t>
      </w:r>
      <w:bookmarkEnd w:id="271"/>
    </w:p>
    <w:p w14:paraId="5FAC4E1C" w14:textId="77777777" w:rsidR="00CF2843" w:rsidRDefault="00377AAB" w:rsidP="00CF2843">
      <w:pPr>
        <w:pStyle w:val="Heading1"/>
      </w:pPr>
      <w:bookmarkStart w:id="272" w:name="_Toc24049731"/>
      <w:r>
        <w:t>7</w:t>
      </w:r>
      <w:r w:rsidR="002261ED">
        <w:tab/>
        <w:t>Multi</w:t>
      </w:r>
      <w:r w:rsidR="00CF2843">
        <w:t>-RAT V2X</w:t>
      </w:r>
      <w:bookmarkEnd w:id="272"/>
    </w:p>
    <w:p w14:paraId="703D7ACF" w14:textId="7162EFE3"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r w:rsidR="00781867">
        <w:rPr>
          <w:i/>
        </w:rPr>
        <w:t xml:space="preserve"> The material and section structure will </w:t>
      </w:r>
      <w:r w:rsidR="00CD2A6E">
        <w:rPr>
          <w:i/>
        </w:rPr>
        <w:t>also depend on what RAN2 agree</w:t>
      </w:r>
      <w:r w:rsidR="00781867">
        <w:rPr>
          <w:i/>
        </w:rPr>
        <w:t>.</w:t>
      </w:r>
    </w:p>
    <w:p w14:paraId="37717115" w14:textId="522C61A8" w:rsidR="003149B0" w:rsidRDefault="00AA2997" w:rsidP="000E78FC">
      <w:pPr>
        <w:pStyle w:val="Heading2"/>
      </w:pPr>
      <w:bookmarkStart w:id="273" w:name="_Toc24049732"/>
      <w:r>
        <w:t>7.1</w:t>
      </w:r>
      <w:r>
        <w:tab/>
        <w:t>Cross-RAT operation</w:t>
      </w:r>
      <w:bookmarkEnd w:id="273"/>
    </w:p>
    <w:p w14:paraId="530D8C62" w14:textId="0EBFFE95" w:rsidR="00781867" w:rsidRDefault="00072D67" w:rsidP="000E78FC">
      <w:r>
        <w:t xml:space="preserve">It is envisaged that NR-V2X and LTE-V2X will be </w:t>
      </w:r>
      <w:r w:rsidR="00092C31">
        <w:t xml:space="preserve">at least initially </w:t>
      </w:r>
      <w:r>
        <w:t xml:space="preserve">deployed </w:t>
      </w:r>
      <w:r w:rsidR="00F62791">
        <w:t xml:space="preserve">in similar timeframes, and also </w:t>
      </w:r>
      <w:r>
        <w:t>during a time when MNOs may have either or both of NR and LTE cellular networks available.</w:t>
      </w:r>
      <w:r w:rsidR="00337BEE">
        <w:t xml:space="preserve"> A</w:t>
      </w:r>
      <w:r w:rsidR="00C54206">
        <w:t>n optional</w:t>
      </w:r>
      <w:r w:rsidR="00337BEE">
        <w:t xml:space="preserve"> UE design response to this is </w:t>
      </w:r>
      <w:r w:rsidR="00FD13C9">
        <w:t>supported</w:t>
      </w:r>
      <w:r w:rsidR="00337BEE">
        <w:t xml:space="preserve"> where a device has both an LTE-V2X RAT and an NR-V2X RAT which are able to inter-communicate.</w:t>
      </w:r>
      <w:r w:rsidR="00D248B1">
        <w:t xml:space="preserve"> T</w:t>
      </w:r>
      <w:r w:rsidR="00FD13C9">
        <w:t>his would enable the UE to perform sidelink communications with other UEs which implement only</w:t>
      </w:r>
      <w:r w:rsidR="004753B9">
        <w:t xml:space="preserve"> one of the sidelinks</w:t>
      </w:r>
      <w:r w:rsidR="00FD13C9">
        <w:t>, and to do so whether they are in a cellular network of LTE or NR.</w:t>
      </w:r>
      <w:r w:rsidR="004753B9">
        <w:t xml:space="preserve"> Hence, for example, an LTE cellular network can </w:t>
      </w:r>
      <w:r w:rsidR="00F85F23">
        <w:t>be involved in controlling</w:t>
      </w:r>
      <w:r w:rsidR="004753B9">
        <w:t xml:space="preserve"> the NR sidelink </w:t>
      </w:r>
      <w:r w:rsidR="00D030AA">
        <w:t>via</w:t>
      </w:r>
      <w:r w:rsidR="00F85F23">
        <w:t xml:space="preserve"> </w:t>
      </w:r>
      <w:r w:rsidR="004753B9">
        <w:t xml:space="preserve">such dual-mode UEs, and an NR cellular network can similarly be involved in </w:t>
      </w:r>
      <w:r w:rsidR="00D030AA">
        <w:t>controlling LTE sidelink UEs</w:t>
      </w:r>
      <w:r w:rsidR="004753B9">
        <w:t>.</w:t>
      </w:r>
    </w:p>
    <w:p w14:paraId="07318EB1" w14:textId="6ED5243A" w:rsidR="00F85F23" w:rsidRDefault="000E78FC" w:rsidP="000E78FC">
      <w:r>
        <w:t xml:space="preserve">LTE Uu can control NR </w:t>
      </w:r>
      <w:r w:rsidR="00561336">
        <w:t xml:space="preserve">resource allocation </w:t>
      </w:r>
      <w:r>
        <w:t>mode 1</w:t>
      </w:r>
      <w:r w:rsidR="00892308">
        <w:t xml:space="preserve"> by providing configured grant Type 1 configurations via LTE RRC signalling.</w:t>
      </w:r>
      <w:r w:rsidR="00773189">
        <w:t xml:space="preserve"> This allows provision of periodically occurring sets of NR resources for the NR sidelink – see Section 6.3.2.1. Control of NR</w:t>
      </w:r>
      <w:r w:rsidR="00561336">
        <w:t xml:space="preserve"> resource allocation </w:t>
      </w:r>
      <w:r w:rsidR="00773189">
        <w:t xml:space="preserve">mode 2 is by </w:t>
      </w:r>
      <w:r w:rsidR="004B79DD">
        <w:t xml:space="preserve">LTE Uu RRC </w:t>
      </w:r>
      <w:r w:rsidR="00773189">
        <w:t xml:space="preserve">providing the </w:t>
      </w:r>
      <w:r w:rsidR="00561336">
        <w:t xml:space="preserve">semi-static </w:t>
      </w:r>
      <w:r w:rsidR="00773189">
        <w:t>configurations relevant to resource pools, sensing, etc. within which the</w:t>
      </w:r>
      <w:r w:rsidR="004B79DD">
        <w:t xml:space="preserve"> NR-V2X</w:t>
      </w:r>
      <w:r w:rsidR="00773189">
        <w:t xml:space="preserve"> </w:t>
      </w:r>
      <w:r w:rsidR="00046914">
        <w:t>RAT</w:t>
      </w:r>
      <w:r w:rsidR="00773189">
        <w:t xml:space="preserve"> autonomously select</w:t>
      </w:r>
      <w:r w:rsidR="00046914">
        <w:t>s</w:t>
      </w:r>
      <w:r w:rsidR="00773189">
        <w:t xml:space="preserve"> resources for sidelink transmission.</w:t>
      </w:r>
    </w:p>
    <w:p w14:paraId="5C46F4B2" w14:textId="77777777" w:rsidR="00C54206" w:rsidRDefault="00561336" w:rsidP="00C54206">
      <w:r>
        <w:t>NR Uu can control LTE resource allocation mode 3</w:t>
      </w:r>
      <w:r w:rsidR="004B79DD">
        <w:t xml:space="preserve"> </w:t>
      </w:r>
      <w:r w:rsidR="002A5964">
        <w:t>by transmitting NR DCI which contains the information needed to dynamically control the LTE sidelink. The UE transfers this information internally to its LTE RAT, for which a certain amount of processing time is allowed, and then follows normal LTE sidelink procedures</w:t>
      </w:r>
      <w:r w:rsidR="004B79DD">
        <w:t xml:space="preserve">. Control of LTE resource allocation mode 4 is by NR Uu RRC providing the necessary semi-static configurations within which the LTE-V2X </w:t>
      </w:r>
      <w:r w:rsidR="00046914">
        <w:t>RAT</w:t>
      </w:r>
      <w:r w:rsidR="004B79DD">
        <w:t xml:space="preserve"> autonomously select</w:t>
      </w:r>
      <w:r w:rsidR="00046914">
        <w:t>s</w:t>
      </w:r>
      <w:r w:rsidR="004B79DD">
        <w:t xml:space="preserve"> resources for sidelink transmission</w:t>
      </w:r>
      <w:r w:rsidR="00654358">
        <w:t>.</w:t>
      </w:r>
    </w:p>
    <w:p w14:paraId="4B6AC881" w14:textId="713DBE2C" w:rsidR="00C54206" w:rsidRDefault="00C54206" w:rsidP="00C54206">
      <w:pPr>
        <w:pStyle w:val="Heading2"/>
        <w:rPr>
          <w:ins w:id="274" w:author="Matthew Webb" w:date="2019-11-07T15:07:00Z"/>
        </w:rPr>
      </w:pPr>
      <w:bookmarkStart w:id="275" w:name="_Toc24049733"/>
      <w:r>
        <w:lastRenderedPageBreak/>
        <w:t>7.2</w:t>
      </w:r>
      <w:r>
        <w:tab/>
        <w:t>MR-DC</w:t>
      </w:r>
      <w:bookmarkEnd w:id="275"/>
    </w:p>
    <w:p w14:paraId="338731D1" w14:textId="648EE8A7" w:rsidR="0041404A" w:rsidRPr="0041404A" w:rsidRDefault="0041404A" w:rsidP="0041404A">
      <w:pPr>
        <w:pStyle w:val="Heading2"/>
      </w:pPr>
      <w:bookmarkStart w:id="276" w:name="_Toc24049734"/>
      <w:ins w:id="277" w:author="Matthew Webb" w:date="2019-11-07T15:07:00Z">
        <w:r>
          <w:t>7.3</w:t>
        </w:r>
        <w:r>
          <w:tab/>
          <w:t>Prioritization handling</w:t>
        </w:r>
      </w:ins>
      <w:bookmarkEnd w:id="276"/>
    </w:p>
    <w:p w14:paraId="019D53F5" w14:textId="29262975" w:rsidR="00B55759" w:rsidRDefault="00377AAB" w:rsidP="00B55759">
      <w:pPr>
        <w:pStyle w:val="Heading1"/>
      </w:pPr>
      <w:bookmarkStart w:id="278" w:name="_Toc24049735"/>
      <w:r>
        <w:t>8</w:t>
      </w:r>
      <w:r w:rsidR="00B55759">
        <w:tab/>
        <w:t>Transmission profiles</w:t>
      </w:r>
      <w:bookmarkEnd w:id="278"/>
    </w:p>
    <w:p w14:paraId="18E0D1B1" w14:textId="3C72D12E" w:rsidR="008C2E02" w:rsidRDefault="00023ED7" w:rsidP="008C2E02">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However, on sidelink,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 xml:space="preserve">a (pre-)configuration of which Release’s transmission format to use. </w:t>
      </w:r>
      <w:r w:rsidR="00E179FB">
        <w:t xml:space="preserve">A transmitting UE performs transmission format selection based on the profile indicated by higher layer of the 3GPP protocol stack. </w:t>
      </w:r>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F5CBDA1" w14:textId="399A7B4B" w:rsidR="0022264C" w:rsidRPr="008C2E02" w:rsidRDefault="0022264C" w:rsidP="008C2E02">
      <w:r>
        <w:t xml:space="preserve">In the present </w:t>
      </w:r>
      <w:r w:rsidR="00746D54">
        <w:t xml:space="preserve">Release </w:t>
      </w:r>
      <w:r>
        <w:t>of this TR, transmission profiles are not defined in NR-V2</w:t>
      </w:r>
      <w:r w:rsidR="00F8388B">
        <w:t>X.</w:t>
      </w:r>
    </w:p>
    <w:p w14:paraId="5C71F42A" w14:textId="77777777" w:rsidR="00B55759" w:rsidRDefault="00377AAB" w:rsidP="00B55759">
      <w:pPr>
        <w:pStyle w:val="Heading1"/>
      </w:pPr>
      <w:bookmarkStart w:id="279" w:name="_Toc24049736"/>
      <w:r>
        <w:t>9</w:t>
      </w:r>
      <w:r w:rsidR="00B55759">
        <w:tab/>
        <w:t>Pedestrian UE</w:t>
      </w:r>
      <w:bookmarkEnd w:id="279"/>
    </w:p>
    <w:p w14:paraId="2D8586B3" w14:textId="42879655" w:rsidR="00295E6C" w:rsidRDefault="00630D92" w:rsidP="00B55759">
      <w:r>
        <w:t xml:space="preserve">As discussed in Section 4, </w:t>
      </w:r>
      <w:r w:rsidR="007571C3">
        <w:t>LTE-</w:t>
      </w:r>
      <w:r>
        <w:t xml:space="preserve">V2X includes communications between Pedestrian </w:t>
      </w:r>
      <w:r w:rsidR="007571C3">
        <w:t xml:space="preserve">LTE </w:t>
      </w:r>
      <w:r>
        <w:t>UEs and Vehicular</w:t>
      </w:r>
      <w:r w:rsidR="007571C3">
        <w:t xml:space="preserve"> LTE</w:t>
      </w:r>
      <w:r>
        <w:t xml:space="preserve"> UEs, i.e. V2P. Whereas a vehicular </w:t>
      </w:r>
      <w:r w:rsidR="007571C3">
        <w:t xml:space="preserve">LTE </w:t>
      </w:r>
      <w:r>
        <w:t xml:space="preserve">UE is assumed to be attached the vehicle’s power supply, and thus to have no particular battery life concerns, the situation is different for a P-UE. A P-UE could be, e.g. a conventional smartphone running suitable applications, or a specialised device attached to a pedestrians clothing, etc. </w:t>
      </w:r>
      <w:r w:rsidR="009C778D">
        <w:t xml:space="preserve">In either case, battery life has to be considered so that the device will provide the </w:t>
      </w:r>
      <w:r w:rsidR="007571C3">
        <w:t>LTE-</w:t>
      </w:r>
      <w:r w:rsidR="00050FE0">
        <w:t xml:space="preserve">V2P </w:t>
      </w:r>
      <w:r w:rsidR="009C778D">
        <w:t>services for a reasonable length of ti</w:t>
      </w:r>
      <w:r w:rsidR="00050FE0">
        <w:t xml:space="preserve">me without need of re-charging, and without imposing </w:t>
      </w:r>
      <w:r w:rsidR="00673C6E">
        <w:t xml:space="preserve">such </w:t>
      </w:r>
      <w:r w:rsidR="00050FE0">
        <w:t xml:space="preserve">battery drain that </w:t>
      </w:r>
      <w:r w:rsidR="007571C3">
        <w:t>LTE-</w:t>
      </w:r>
      <w:r w:rsidR="00050FE0">
        <w:t>V2P applications could become unattractive.</w:t>
      </w:r>
    </w:p>
    <w:p w14:paraId="73367E2A" w14:textId="4DCD49E3" w:rsidR="00C270BD" w:rsidRDefault="00B372A2" w:rsidP="00B55759">
      <w:r>
        <w:t xml:space="preserve">As described in Section 5.2.2.2, a </w:t>
      </w:r>
      <w:r w:rsidR="007571C3">
        <w:t xml:space="preserve">LTE-V2X </w:t>
      </w:r>
      <w:r>
        <w:t xml:space="preserve">UE performs sensing continuously in a 1000 ms historical window, implying an amount of ongoing power consumption due to the sensing procedure. </w:t>
      </w:r>
      <w:r w:rsidR="008162F2">
        <w:t>It is allowed for a</w:t>
      </w:r>
      <w:r w:rsidR="004E48AB">
        <w:t xml:space="preserve"> LTE</w:t>
      </w:r>
      <w:r w:rsidR="008162F2">
        <w:t xml:space="preserve"> P-UE to not support sidelink reception, so that it is only broadcasting packets relating to its own location and direction. This type of P-UE is allowed to select transmission resources randomly, with no sensing procedure. For a </w:t>
      </w:r>
      <w:r w:rsidR="004E48AB">
        <w:t xml:space="preserve">LTE </w:t>
      </w:r>
      <w:r w:rsidR="008162F2">
        <w:t xml:space="preserve">P-UE which does support sidelink reception, </w:t>
      </w:r>
      <w:r w:rsidR="0067345D">
        <w:t xml:space="preserve">it can be (pre-)configured to perform partial sensing. In partial sensing, only a subset of the subframes in the </w:t>
      </w:r>
      <w:r w:rsidR="00D96F2C">
        <w:t xml:space="preserve">typically 1000 ms </w:t>
      </w:r>
      <w:r w:rsidR="0067345D">
        <w:t xml:space="preserve">sensing window have to be monitored. The </w:t>
      </w:r>
      <w:r w:rsidR="004E48AB">
        <w:t xml:space="preserve">LTE </w:t>
      </w:r>
      <w:r w:rsidR="0067345D">
        <w:t xml:space="preserve">UE implementation can choose how few </w:t>
      </w:r>
      <w:r w:rsidR="006F39C2">
        <w:t xml:space="preserve">subframes </w:t>
      </w:r>
      <w:r w:rsidR="0067345D">
        <w:t>it wishes to monitor, by trading off the reliability of its transmissions with the power saving, subject to monitoring a (pre-)configured minimum number.</w:t>
      </w:r>
      <w:r w:rsidR="00D96F2C">
        <w:t xml:space="preserve"> (Pre-)configuration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63156401" w14:textId="7841838F" w:rsidR="00A5751E" w:rsidRPr="00482EEE" w:rsidRDefault="00A5751E" w:rsidP="00B55759">
      <w:r>
        <w:t xml:space="preserve">In the present </w:t>
      </w:r>
      <w:r w:rsidR="00746D54">
        <w:t>Release</w:t>
      </w:r>
      <w:r>
        <w:t xml:space="preserve"> of this TR, </w:t>
      </w:r>
      <w:r w:rsidR="00746D54">
        <w:t xml:space="preserve">functions particular to </w:t>
      </w:r>
      <w:r>
        <w:t>Pedestrian UEs are not defined in NR-V2X.</w:t>
      </w:r>
    </w:p>
    <w:p w14:paraId="0CA6842B" w14:textId="77777777" w:rsidR="00B55759" w:rsidRDefault="00377AAB" w:rsidP="00B55759">
      <w:pPr>
        <w:pStyle w:val="Heading1"/>
      </w:pPr>
      <w:bookmarkStart w:id="280" w:name="_Toc24049737"/>
      <w:r>
        <w:t>10</w:t>
      </w:r>
      <w:r w:rsidR="00B55759">
        <w:tab/>
        <w:t>Roadside unit</w:t>
      </w:r>
      <w:bookmarkEnd w:id="280"/>
    </w:p>
    <w:p w14:paraId="44481F3D" w14:textId="141E2EE8" w:rsidR="005069DD" w:rsidRDefault="001E2A40" w:rsidP="000D1B1D">
      <w:pPr>
        <w:rPr>
          <w:rFonts w:eastAsia="Malgun Gothic"/>
          <w:lang w:eastAsia="ko-KR"/>
        </w:rPr>
      </w:pPr>
      <w:r>
        <w:t xml:space="preserve">The development of </w:t>
      </w:r>
      <w:r w:rsidR="00F23B69">
        <w:t xml:space="preserve">LTE and NR </w:t>
      </w:r>
      <w:r>
        <w:t xml:space="preserve">V2X contemplates three entities in the network: </w:t>
      </w:r>
      <w:r w:rsidR="00A53D1C">
        <w:t>base stations</w:t>
      </w:r>
      <w:r>
        <w:t>, i.e. eNBs and gNBs; UEs; and RSUs</w:t>
      </w:r>
      <w:r w:rsidR="00E92FA2">
        <w:t xml:space="preserve">. An RSU is defined in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(referred to as an eNB/gNB-type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Since an RSU is essentially only different from a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r w:rsidR="00A53D1C">
        <w:rPr>
          <w:rFonts w:eastAsia="Malgun Gothic"/>
          <w:lang w:eastAsia="ko-KR"/>
        </w:rPr>
        <w:t>s</w:t>
      </w:r>
      <w:r w:rsidR="00EB790F">
        <w:rPr>
          <w:rFonts w:eastAsia="Malgun Gothic"/>
          <w:lang w:eastAsia="ko-KR"/>
        </w:rPr>
        <w:t>idelink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Heading8"/>
      </w:pPr>
      <w:bookmarkStart w:id="281" w:name="historyclause"/>
      <w:r w:rsidRPr="004D3578">
        <w:br w:type="page"/>
      </w:r>
      <w:bookmarkStart w:id="282" w:name="_Toc24049738"/>
      <w:r w:rsidRPr="004D3578">
        <w:lastRenderedPageBreak/>
        <w:t>Annex &lt;X&gt; (informative):</w:t>
      </w:r>
      <w:r w:rsidRPr="004D3578">
        <w:br/>
        <w:t>Change history</w:t>
      </w:r>
      <w:bookmarkEnd w:id="281"/>
      <w:bookmarkEnd w:id="2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C3971" w:rsidRPr="00235394" w14:paraId="337E10B2" w14:textId="77777777" w:rsidTr="00C00B3D">
        <w:trPr>
          <w:cantSplit/>
        </w:trPr>
        <w:tc>
          <w:tcPr>
            <w:tcW w:w="0" w:type="auto"/>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00B3D">
        <w:tc>
          <w:tcPr>
            <w:tcW w:w="0" w:type="auto"/>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0" w:type="auto"/>
            <w:shd w:val="pct10" w:color="auto" w:fill="FFFFFF"/>
          </w:tcPr>
          <w:p w14:paraId="42F169A7" w14:textId="77777777" w:rsidR="003C3971" w:rsidRPr="00235394" w:rsidRDefault="00DF2B1F" w:rsidP="00C72833">
            <w:pPr>
              <w:pStyle w:val="TAL"/>
              <w:rPr>
                <w:b/>
                <w:sz w:val="16"/>
              </w:rPr>
            </w:pPr>
            <w:r>
              <w:rPr>
                <w:b/>
                <w:sz w:val="16"/>
              </w:rPr>
              <w:t>Meeting</w:t>
            </w:r>
          </w:p>
        </w:tc>
        <w:tc>
          <w:tcPr>
            <w:tcW w:w="0" w:type="auto"/>
            <w:shd w:val="pct10" w:color="auto" w:fill="FFFFFF"/>
          </w:tcPr>
          <w:p w14:paraId="426EFE8A" w14:textId="77777777" w:rsidR="003C3971" w:rsidRPr="00235394" w:rsidRDefault="003C3971" w:rsidP="00DF2B1F">
            <w:pPr>
              <w:pStyle w:val="TAL"/>
              <w:rPr>
                <w:b/>
                <w:sz w:val="16"/>
              </w:rPr>
            </w:pPr>
            <w:r w:rsidRPr="00235394">
              <w:rPr>
                <w:b/>
                <w:sz w:val="16"/>
              </w:rPr>
              <w:t>TDoc</w:t>
            </w:r>
          </w:p>
        </w:tc>
        <w:tc>
          <w:tcPr>
            <w:tcW w:w="0" w:type="auto"/>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0" w:type="auto"/>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0" w:type="auto"/>
            <w:shd w:val="pct10" w:color="auto" w:fill="FFFFFF"/>
          </w:tcPr>
          <w:p w14:paraId="4E12C448" w14:textId="77777777" w:rsidR="003C3971" w:rsidRPr="00235394" w:rsidRDefault="003C3971" w:rsidP="00C72833">
            <w:pPr>
              <w:pStyle w:val="TAL"/>
              <w:rPr>
                <w:b/>
                <w:sz w:val="16"/>
              </w:rPr>
            </w:pPr>
            <w:r>
              <w:rPr>
                <w:b/>
                <w:sz w:val="16"/>
              </w:rPr>
              <w:t>Cat</w:t>
            </w:r>
          </w:p>
        </w:tc>
        <w:tc>
          <w:tcPr>
            <w:tcW w:w="0" w:type="auto"/>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0" w:type="auto"/>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00B3D">
        <w:tc>
          <w:tcPr>
            <w:tcW w:w="0" w:type="auto"/>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0" w:type="auto"/>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0" w:type="auto"/>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0" w:type="auto"/>
            <w:shd w:val="solid" w:color="FFFFFF" w:fill="auto"/>
          </w:tcPr>
          <w:p w14:paraId="73EF9D95" w14:textId="77777777" w:rsidR="003C3971" w:rsidRPr="006B0D02" w:rsidRDefault="003C3971" w:rsidP="00C72833">
            <w:pPr>
              <w:pStyle w:val="TAL"/>
              <w:rPr>
                <w:sz w:val="16"/>
                <w:szCs w:val="16"/>
              </w:rPr>
            </w:pPr>
          </w:p>
        </w:tc>
        <w:tc>
          <w:tcPr>
            <w:tcW w:w="0" w:type="auto"/>
            <w:shd w:val="solid" w:color="FFFFFF" w:fill="auto"/>
          </w:tcPr>
          <w:p w14:paraId="4A7D5AA2" w14:textId="77777777" w:rsidR="003C3971" w:rsidRPr="006B0D02" w:rsidRDefault="003C3971" w:rsidP="00C72833">
            <w:pPr>
              <w:pStyle w:val="TAR"/>
              <w:rPr>
                <w:sz w:val="16"/>
                <w:szCs w:val="16"/>
              </w:rPr>
            </w:pPr>
          </w:p>
        </w:tc>
        <w:tc>
          <w:tcPr>
            <w:tcW w:w="0" w:type="auto"/>
            <w:shd w:val="solid" w:color="FFFFFF" w:fill="auto"/>
          </w:tcPr>
          <w:p w14:paraId="460ADC48" w14:textId="77777777" w:rsidR="003C3971" w:rsidRPr="006B0D02" w:rsidRDefault="003C3971" w:rsidP="00C72833">
            <w:pPr>
              <w:pStyle w:val="TAC"/>
              <w:rPr>
                <w:sz w:val="16"/>
                <w:szCs w:val="16"/>
              </w:rPr>
            </w:pPr>
          </w:p>
        </w:tc>
        <w:tc>
          <w:tcPr>
            <w:tcW w:w="0" w:type="auto"/>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0" w:type="auto"/>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00B3D">
        <w:tc>
          <w:tcPr>
            <w:tcW w:w="0" w:type="auto"/>
            <w:shd w:val="solid" w:color="FFFFFF" w:fill="auto"/>
          </w:tcPr>
          <w:p w14:paraId="40FB376F" w14:textId="77777777" w:rsidR="00163234" w:rsidRDefault="00163234" w:rsidP="00C72833">
            <w:pPr>
              <w:pStyle w:val="TAC"/>
              <w:rPr>
                <w:sz w:val="16"/>
                <w:szCs w:val="16"/>
              </w:rPr>
            </w:pPr>
            <w:r>
              <w:rPr>
                <w:sz w:val="16"/>
                <w:szCs w:val="16"/>
              </w:rPr>
              <w:t>2019-08</w:t>
            </w:r>
          </w:p>
        </w:tc>
        <w:tc>
          <w:tcPr>
            <w:tcW w:w="0" w:type="auto"/>
            <w:shd w:val="solid" w:color="FFFFFF" w:fill="auto"/>
          </w:tcPr>
          <w:p w14:paraId="008A72E6" w14:textId="77777777" w:rsidR="00163234" w:rsidRDefault="00163234" w:rsidP="00C72833">
            <w:pPr>
              <w:pStyle w:val="TAC"/>
              <w:rPr>
                <w:sz w:val="16"/>
                <w:szCs w:val="16"/>
              </w:rPr>
            </w:pPr>
            <w:r>
              <w:rPr>
                <w:sz w:val="16"/>
                <w:szCs w:val="16"/>
              </w:rPr>
              <w:t>RAN1#98</w:t>
            </w:r>
          </w:p>
        </w:tc>
        <w:tc>
          <w:tcPr>
            <w:tcW w:w="0" w:type="auto"/>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0" w:type="auto"/>
            <w:shd w:val="solid" w:color="FFFFFF" w:fill="auto"/>
          </w:tcPr>
          <w:p w14:paraId="292E8B16" w14:textId="77777777" w:rsidR="00163234" w:rsidRPr="006B0D02" w:rsidRDefault="00163234" w:rsidP="00C72833">
            <w:pPr>
              <w:pStyle w:val="TAL"/>
              <w:rPr>
                <w:sz w:val="16"/>
                <w:szCs w:val="16"/>
              </w:rPr>
            </w:pPr>
          </w:p>
        </w:tc>
        <w:tc>
          <w:tcPr>
            <w:tcW w:w="0" w:type="auto"/>
            <w:shd w:val="solid" w:color="FFFFFF" w:fill="auto"/>
          </w:tcPr>
          <w:p w14:paraId="799A8F53" w14:textId="77777777" w:rsidR="00163234" w:rsidRPr="006B0D02" w:rsidRDefault="00163234" w:rsidP="00C72833">
            <w:pPr>
              <w:pStyle w:val="TAR"/>
              <w:rPr>
                <w:sz w:val="16"/>
                <w:szCs w:val="16"/>
              </w:rPr>
            </w:pPr>
          </w:p>
        </w:tc>
        <w:tc>
          <w:tcPr>
            <w:tcW w:w="0" w:type="auto"/>
            <w:shd w:val="solid" w:color="FFFFFF" w:fill="auto"/>
          </w:tcPr>
          <w:p w14:paraId="3979562B" w14:textId="77777777" w:rsidR="00163234" w:rsidRPr="006B0D02" w:rsidRDefault="00163234" w:rsidP="00C72833">
            <w:pPr>
              <w:pStyle w:val="TAC"/>
              <w:rPr>
                <w:sz w:val="16"/>
                <w:szCs w:val="16"/>
              </w:rPr>
            </w:pPr>
          </w:p>
        </w:tc>
        <w:tc>
          <w:tcPr>
            <w:tcW w:w="0" w:type="auto"/>
            <w:shd w:val="solid" w:color="FFFFFF" w:fill="auto"/>
          </w:tcPr>
          <w:p w14:paraId="7EEB8290" w14:textId="77777777" w:rsidR="00163234" w:rsidRDefault="00163234" w:rsidP="00C72833">
            <w:pPr>
              <w:pStyle w:val="TAL"/>
              <w:rPr>
                <w:sz w:val="16"/>
                <w:szCs w:val="16"/>
              </w:rPr>
            </w:pPr>
            <w:r>
              <w:rPr>
                <w:sz w:val="16"/>
                <w:szCs w:val="16"/>
              </w:rPr>
              <w:t>LTE-V2X first version, and skeleton of NR-V2X sections</w:t>
            </w:r>
          </w:p>
        </w:tc>
        <w:tc>
          <w:tcPr>
            <w:tcW w:w="0" w:type="auto"/>
            <w:shd w:val="solid" w:color="FFFFFF" w:fill="auto"/>
          </w:tcPr>
          <w:p w14:paraId="2BFCD170" w14:textId="77777777" w:rsidR="00163234" w:rsidRDefault="00163234" w:rsidP="00C72833">
            <w:pPr>
              <w:pStyle w:val="TAC"/>
              <w:rPr>
                <w:sz w:val="16"/>
                <w:szCs w:val="16"/>
              </w:rPr>
            </w:pPr>
            <w:r>
              <w:rPr>
                <w:sz w:val="16"/>
                <w:szCs w:val="16"/>
              </w:rPr>
              <w:t>0.1.0</w:t>
            </w:r>
          </w:p>
        </w:tc>
      </w:tr>
      <w:tr w:rsidR="00F8388B" w:rsidRPr="006B0D02" w14:paraId="6B1B9CDA" w14:textId="77777777" w:rsidTr="00C00B3D">
        <w:tc>
          <w:tcPr>
            <w:tcW w:w="0" w:type="auto"/>
            <w:shd w:val="solid" w:color="FFFFFF" w:fill="auto"/>
          </w:tcPr>
          <w:p w14:paraId="6AE23808" w14:textId="1D5D56E0" w:rsidR="00F8388B" w:rsidRDefault="00F8388B" w:rsidP="00C72833">
            <w:pPr>
              <w:pStyle w:val="TAC"/>
              <w:rPr>
                <w:sz w:val="16"/>
                <w:szCs w:val="16"/>
              </w:rPr>
            </w:pPr>
            <w:r>
              <w:rPr>
                <w:sz w:val="16"/>
                <w:szCs w:val="16"/>
              </w:rPr>
              <w:t>2019-10</w:t>
            </w:r>
          </w:p>
        </w:tc>
        <w:tc>
          <w:tcPr>
            <w:tcW w:w="0" w:type="auto"/>
            <w:shd w:val="solid" w:color="FFFFFF" w:fill="auto"/>
          </w:tcPr>
          <w:p w14:paraId="038C8472" w14:textId="20DA96A2" w:rsidR="00F8388B" w:rsidRDefault="00F8388B" w:rsidP="00C72833">
            <w:pPr>
              <w:pStyle w:val="TAC"/>
              <w:rPr>
                <w:sz w:val="16"/>
                <w:szCs w:val="16"/>
              </w:rPr>
            </w:pPr>
            <w:r>
              <w:rPr>
                <w:sz w:val="16"/>
                <w:szCs w:val="16"/>
              </w:rPr>
              <w:t>RAN1#98bis</w:t>
            </w:r>
          </w:p>
        </w:tc>
        <w:tc>
          <w:tcPr>
            <w:tcW w:w="0" w:type="auto"/>
            <w:shd w:val="solid" w:color="FFFFFF" w:fill="auto"/>
          </w:tcPr>
          <w:p w14:paraId="40C1AE81" w14:textId="20D76DA1" w:rsidR="00F8388B" w:rsidRDefault="00135AF5" w:rsidP="00C72833">
            <w:pPr>
              <w:pStyle w:val="TAC"/>
              <w:rPr>
                <w:sz w:val="16"/>
                <w:szCs w:val="16"/>
              </w:rPr>
            </w:pPr>
            <w:r w:rsidRPr="00135AF5">
              <w:rPr>
                <w:sz w:val="16"/>
                <w:szCs w:val="16"/>
              </w:rPr>
              <w:t>R1-1910616</w:t>
            </w:r>
          </w:p>
        </w:tc>
        <w:tc>
          <w:tcPr>
            <w:tcW w:w="0" w:type="auto"/>
            <w:shd w:val="solid" w:color="FFFFFF" w:fill="auto"/>
          </w:tcPr>
          <w:p w14:paraId="61506154" w14:textId="77777777" w:rsidR="00F8388B" w:rsidRPr="006B0D02" w:rsidRDefault="00F8388B" w:rsidP="00C72833">
            <w:pPr>
              <w:pStyle w:val="TAL"/>
              <w:rPr>
                <w:sz w:val="16"/>
                <w:szCs w:val="16"/>
              </w:rPr>
            </w:pPr>
          </w:p>
        </w:tc>
        <w:tc>
          <w:tcPr>
            <w:tcW w:w="0" w:type="auto"/>
            <w:shd w:val="solid" w:color="FFFFFF" w:fill="auto"/>
          </w:tcPr>
          <w:p w14:paraId="63B2C4E1" w14:textId="77777777" w:rsidR="00F8388B" w:rsidRPr="006B0D02" w:rsidRDefault="00F8388B" w:rsidP="00C72833">
            <w:pPr>
              <w:pStyle w:val="TAR"/>
              <w:rPr>
                <w:sz w:val="16"/>
                <w:szCs w:val="16"/>
              </w:rPr>
            </w:pPr>
          </w:p>
        </w:tc>
        <w:tc>
          <w:tcPr>
            <w:tcW w:w="0" w:type="auto"/>
            <w:shd w:val="solid" w:color="FFFFFF" w:fill="auto"/>
          </w:tcPr>
          <w:p w14:paraId="5C37E51F" w14:textId="77777777" w:rsidR="00F8388B" w:rsidRPr="006B0D02" w:rsidRDefault="00F8388B" w:rsidP="00C72833">
            <w:pPr>
              <w:pStyle w:val="TAC"/>
              <w:rPr>
                <w:sz w:val="16"/>
                <w:szCs w:val="16"/>
              </w:rPr>
            </w:pPr>
          </w:p>
        </w:tc>
        <w:tc>
          <w:tcPr>
            <w:tcW w:w="0" w:type="auto"/>
            <w:shd w:val="solid" w:color="FFFFFF" w:fill="auto"/>
          </w:tcPr>
          <w:p w14:paraId="675DB9FD" w14:textId="3022E102" w:rsidR="00F8388B" w:rsidRDefault="00F8388B" w:rsidP="006A555E">
            <w:pPr>
              <w:pStyle w:val="TAL"/>
              <w:rPr>
                <w:sz w:val="16"/>
                <w:szCs w:val="16"/>
              </w:rPr>
            </w:pPr>
            <w:r>
              <w:rPr>
                <w:sz w:val="16"/>
                <w:szCs w:val="16"/>
              </w:rPr>
              <w:t xml:space="preserve">Addition of RAN2 and RAN3 LTE-V2X, and </w:t>
            </w:r>
            <w:r w:rsidR="006A555E">
              <w:rPr>
                <w:sz w:val="16"/>
                <w:szCs w:val="16"/>
              </w:rPr>
              <w:t>NR-V2X first</w:t>
            </w:r>
            <w:r>
              <w:rPr>
                <w:sz w:val="16"/>
                <w:szCs w:val="16"/>
              </w:rPr>
              <w:t xml:space="preserve"> version</w:t>
            </w:r>
          </w:p>
        </w:tc>
        <w:tc>
          <w:tcPr>
            <w:tcW w:w="0" w:type="auto"/>
            <w:shd w:val="solid" w:color="FFFFFF" w:fill="auto"/>
          </w:tcPr>
          <w:p w14:paraId="11B5160D" w14:textId="42C7A99F" w:rsidR="00F8388B" w:rsidRDefault="006A555E" w:rsidP="00C72833">
            <w:pPr>
              <w:pStyle w:val="TAC"/>
              <w:rPr>
                <w:sz w:val="16"/>
                <w:szCs w:val="16"/>
              </w:rPr>
            </w:pPr>
            <w:r>
              <w:rPr>
                <w:sz w:val="16"/>
                <w:szCs w:val="16"/>
              </w:rPr>
              <w:t>0.2.0</w:t>
            </w:r>
          </w:p>
        </w:tc>
      </w:tr>
      <w:tr w:rsidR="00E14244" w:rsidRPr="006B0D02" w14:paraId="565E3B83" w14:textId="77777777" w:rsidTr="00C00B3D">
        <w:trPr>
          <w:ins w:id="283" w:author="Matthew Webb" w:date="2019-11-07T14:22:00Z"/>
        </w:trPr>
        <w:tc>
          <w:tcPr>
            <w:tcW w:w="0" w:type="auto"/>
            <w:shd w:val="solid" w:color="FFFFFF" w:fill="auto"/>
          </w:tcPr>
          <w:p w14:paraId="30DE337C" w14:textId="781DF597" w:rsidR="00E14244" w:rsidRDefault="00E14244" w:rsidP="00C72833">
            <w:pPr>
              <w:pStyle w:val="TAC"/>
              <w:rPr>
                <w:ins w:id="284" w:author="Matthew Webb" w:date="2019-11-07T14:22:00Z"/>
                <w:sz w:val="16"/>
                <w:szCs w:val="16"/>
              </w:rPr>
            </w:pPr>
            <w:ins w:id="285" w:author="Matthew Webb" w:date="2019-11-07T14:22:00Z">
              <w:r>
                <w:rPr>
                  <w:sz w:val="16"/>
                  <w:szCs w:val="16"/>
                </w:rPr>
                <w:t>2019-11</w:t>
              </w:r>
            </w:ins>
          </w:p>
        </w:tc>
        <w:tc>
          <w:tcPr>
            <w:tcW w:w="0" w:type="auto"/>
            <w:shd w:val="solid" w:color="FFFFFF" w:fill="auto"/>
          </w:tcPr>
          <w:p w14:paraId="5769FB34" w14:textId="30639C5D" w:rsidR="00E14244" w:rsidRDefault="00E14244" w:rsidP="00C72833">
            <w:pPr>
              <w:pStyle w:val="TAC"/>
              <w:rPr>
                <w:ins w:id="286" w:author="Matthew Webb" w:date="2019-11-07T14:22:00Z"/>
                <w:sz w:val="16"/>
                <w:szCs w:val="16"/>
              </w:rPr>
            </w:pPr>
            <w:ins w:id="287" w:author="Matthew Webb" w:date="2019-11-07T14:22:00Z">
              <w:r>
                <w:rPr>
                  <w:sz w:val="16"/>
                  <w:szCs w:val="16"/>
                </w:rPr>
                <w:t>RAN1#99</w:t>
              </w:r>
            </w:ins>
          </w:p>
        </w:tc>
        <w:tc>
          <w:tcPr>
            <w:tcW w:w="0" w:type="auto"/>
            <w:shd w:val="solid" w:color="FFFFFF" w:fill="auto"/>
          </w:tcPr>
          <w:p w14:paraId="17D6EDF5" w14:textId="78727506" w:rsidR="00E14244" w:rsidRPr="00135AF5" w:rsidRDefault="00E14244" w:rsidP="00C72833">
            <w:pPr>
              <w:pStyle w:val="TAC"/>
              <w:rPr>
                <w:ins w:id="288" w:author="Matthew Webb" w:date="2019-11-07T14:22:00Z"/>
                <w:sz w:val="16"/>
                <w:szCs w:val="16"/>
              </w:rPr>
            </w:pPr>
            <w:ins w:id="289" w:author="Matthew Webb" w:date="2019-11-07T14:23:00Z">
              <w:r>
                <w:rPr>
                  <w:sz w:val="16"/>
                  <w:szCs w:val="16"/>
                </w:rPr>
                <w:t>R1-19xxxx</w:t>
              </w:r>
            </w:ins>
          </w:p>
        </w:tc>
        <w:tc>
          <w:tcPr>
            <w:tcW w:w="0" w:type="auto"/>
            <w:shd w:val="solid" w:color="FFFFFF" w:fill="auto"/>
          </w:tcPr>
          <w:p w14:paraId="2B739158" w14:textId="77777777" w:rsidR="00E14244" w:rsidRPr="006B0D02" w:rsidRDefault="00E14244" w:rsidP="00C72833">
            <w:pPr>
              <w:pStyle w:val="TAL"/>
              <w:rPr>
                <w:ins w:id="290" w:author="Matthew Webb" w:date="2019-11-07T14:22:00Z"/>
                <w:sz w:val="16"/>
                <w:szCs w:val="16"/>
              </w:rPr>
            </w:pPr>
          </w:p>
        </w:tc>
        <w:tc>
          <w:tcPr>
            <w:tcW w:w="0" w:type="auto"/>
            <w:shd w:val="solid" w:color="FFFFFF" w:fill="auto"/>
          </w:tcPr>
          <w:p w14:paraId="0B9B9F6F" w14:textId="77777777" w:rsidR="00E14244" w:rsidRPr="006B0D02" w:rsidRDefault="00E14244" w:rsidP="00C72833">
            <w:pPr>
              <w:pStyle w:val="TAR"/>
              <w:rPr>
                <w:ins w:id="291" w:author="Matthew Webb" w:date="2019-11-07T14:22:00Z"/>
                <w:sz w:val="16"/>
                <w:szCs w:val="16"/>
              </w:rPr>
            </w:pPr>
          </w:p>
        </w:tc>
        <w:tc>
          <w:tcPr>
            <w:tcW w:w="0" w:type="auto"/>
            <w:shd w:val="solid" w:color="FFFFFF" w:fill="auto"/>
          </w:tcPr>
          <w:p w14:paraId="6C401D38" w14:textId="77777777" w:rsidR="00E14244" w:rsidRPr="006B0D02" w:rsidRDefault="00E14244" w:rsidP="00C72833">
            <w:pPr>
              <w:pStyle w:val="TAC"/>
              <w:rPr>
                <w:ins w:id="292" w:author="Matthew Webb" w:date="2019-11-07T14:22:00Z"/>
                <w:sz w:val="16"/>
                <w:szCs w:val="16"/>
              </w:rPr>
            </w:pPr>
          </w:p>
        </w:tc>
        <w:tc>
          <w:tcPr>
            <w:tcW w:w="0" w:type="auto"/>
            <w:shd w:val="solid" w:color="FFFFFF" w:fill="auto"/>
          </w:tcPr>
          <w:p w14:paraId="72ADDA83" w14:textId="7AD86898" w:rsidR="00E14244" w:rsidRDefault="00E14244" w:rsidP="00253D7C">
            <w:pPr>
              <w:pStyle w:val="TAL"/>
              <w:rPr>
                <w:ins w:id="293" w:author="Matthew Webb" w:date="2019-11-07T14:22:00Z"/>
                <w:sz w:val="16"/>
                <w:szCs w:val="16"/>
              </w:rPr>
            </w:pPr>
            <w:ins w:id="294" w:author="Matthew Webb" w:date="2019-11-07T14:23:00Z">
              <w:r>
                <w:rPr>
                  <w:sz w:val="16"/>
                  <w:szCs w:val="16"/>
                </w:rPr>
                <w:t xml:space="preserve">RAN2 </w:t>
              </w:r>
              <w:r w:rsidR="00253D7C">
                <w:rPr>
                  <w:sz w:val="16"/>
                  <w:szCs w:val="16"/>
                </w:rPr>
                <w:t>NR V2X skeleton and updates to RAN1</w:t>
              </w:r>
              <w:r>
                <w:rPr>
                  <w:sz w:val="16"/>
                  <w:szCs w:val="16"/>
                </w:rPr>
                <w:t xml:space="preserve"> NR V2X sections</w:t>
              </w:r>
            </w:ins>
          </w:p>
        </w:tc>
        <w:tc>
          <w:tcPr>
            <w:tcW w:w="0" w:type="auto"/>
            <w:shd w:val="solid" w:color="FFFFFF" w:fill="auto"/>
          </w:tcPr>
          <w:p w14:paraId="12A4C675" w14:textId="58B6B886" w:rsidR="00E14244" w:rsidRDefault="00E14244" w:rsidP="00C72833">
            <w:pPr>
              <w:pStyle w:val="TAC"/>
              <w:rPr>
                <w:ins w:id="295" w:author="Matthew Webb" w:date="2019-11-07T14:22:00Z"/>
                <w:sz w:val="16"/>
                <w:szCs w:val="16"/>
              </w:rPr>
            </w:pPr>
            <w:ins w:id="296" w:author="Matthew Webb" w:date="2019-11-07T14:23:00Z">
              <w:r>
                <w:rPr>
                  <w:sz w:val="16"/>
                  <w:szCs w:val="16"/>
                </w:rPr>
                <w:t>0.3.0</w:t>
              </w:r>
            </w:ins>
          </w:p>
        </w:tc>
      </w:tr>
      <w:bookmarkEnd w:id="1"/>
    </w:tbl>
    <w:p w14:paraId="790607FD" w14:textId="77777777" w:rsidR="00080512" w:rsidRDefault="00080512" w:rsidP="00034125"/>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25E6F" w14:textId="77777777" w:rsidR="00F75F52" w:rsidRDefault="00F75F52">
      <w:r>
        <w:separator/>
      </w:r>
    </w:p>
  </w:endnote>
  <w:endnote w:type="continuationSeparator" w:id="0">
    <w:p w14:paraId="6DB32CD7" w14:textId="77777777" w:rsidR="00F75F52" w:rsidRDefault="00F7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8500D8" w:rsidRDefault="008500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4B331" w14:textId="77777777" w:rsidR="00F75F52" w:rsidRDefault="00F75F52">
      <w:r>
        <w:separator/>
      </w:r>
    </w:p>
  </w:footnote>
  <w:footnote w:type="continuationSeparator" w:id="0">
    <w:p w14:paraId="3759A134" w14:textId="77777777" w:rsidR="00F75F52" w:rsidRDefault="00F75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8500D8" w:rsidRDefault="008500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2DF">
      <w:rPr>
        <w:rFonts w:ascii="Arial" w:hAnsi="Arial" w:cs="Arial"/>
        <w:b/>
        <w:noProof/>
        <w:sz w:val="18"/>
        <w:szCs w:val="18"/>
      </w:rPr>
      <w:t>3GPP TR 37.985 V0.3.0 (2019-11)</w:t>
    </w:r>
    <w:r>
      <w:rPr>
        <w:rFonts w:ascii="Arial" w:hAnsi="Arial" w:cs="Arial"/>
        <w:b/>
        <w:sz w:val="18"/>
        <w:szCs w:val="18"/>
      </w:rPr>
      <w:fldChar w:fldCharType="end"/>
    </w:r>
  </w:p>
  <w:p w14:paraId="299AA974" w14:textId="77777777" w:rsidR="008500D8" w:rsidRDefault="008500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22DF">
      <w:rPr>
        <w:rFonts w:ascii="Arial" w:hAnsi="Arial" w:cs="Arial"/>
        <w:b/>
        <w:noProof/>
        <w:sz w:val="18"/>
        <w:szCs w:val="18"/>
      </w:rPr>
      <w:t>2</w:t>
    </w:r>
    <w:r>
      <w:rPr>
        <w:rFonts w:ascii="Arial" w:hAnsi="Arial" w:cs="Arial"/>
        <w:b/>
        <w:sz w:val="18"/>
        <w:szCs w:val="18"/>
      </w:rPr>
      <w:fldChar w:fldCharType="end"/>
    </w:r>
  </w:p>
  <w:p w14:paraId="2D637EF7" w14:textId="77777777" w:rsidR="008500D8" w:rsidRDefault="008500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2DF">
      <w:rPr>
        <w:rFonts w:ascii="Arial" w:hAnsi="Arial" w:cs="Arial"/>
        <w:b/>
        <w:noProof/>
        <w:sz w:val="18"/>
        <w:szCs w:val="18"/>
      </w:rPr>
      <w:t>Release 16</w:t>
    </w:r>
    <w:r>
      <w:rPr>
        <w:rFonts w:ascii="Arial" w:hAnsi="Arial" w:cs="Arial"/>
        <w:b/>
        <w:sz w:val="18"/>
        <w:szCs w:val="18"/>
      </w:rPr>
      <w:fldChar w:fldCharType="end"/>
    </w:r>
  </w:p>
  <w:p w14:paraId="5D0A8991" w14:textId="77777777" w:rsidR="008500D8" w:rsidRDefault="00850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07EF"/>
    <w:rsid w:val="0000205A"/>
    <w:rsid w:val="00006884"/>
    <w:rsid w:val="00010061"/>
    <w:rsid w:val="00010E46"/>
    <w:rsid w:val="00012AB8"/>
    <w:rsid w:val="00014342"/>
    <w:rsid w:val="00014631"/>
    <w:rsid w:val="00015CEC"/>
    <w:rsid w:val="00017423"/>
    <w:rsid w:val="00017852"/>
    <w:rsid w:val="0002076F"/>
    <w:rsid w:val="000233B5"/>
    <w:rsid w:val="0002371F"/>
    <w:rsid w:val="00023ED7"/>
    <w:rsid w:val="000245FB"/>
    <w:rsid w:val="0002541E"/>
    <w:rsid w:val="00026305"/>
    <w:rsid w:val="0002655C"/>
    <w:rsid w:val="00032B81"/>
    <w:rsid w:val="00033397"/>
    <w:rsid w:val="00034125"/>
    <w:rsid w:val="000360CC"/>
    <w:rsid w:val="0003767D"/>
    <w:rsid w:val="00040095"/>
    <w:rsid w:val="00040530"/>
    <w:rsid w:val="0004260A"/>
    <w:rsid w:val="00042828"/>
    <w:rsid w:val="00042D2A"/>
    <w:rsid w:val="00043E35"/>
    <w:rsid w:val="00046914"/>
    <w:rsid w:val="00050FE0"/>
    <w:rsid w:val="00051582"/>
    <w:rsid w:val="00051834"/>
    <w:rsid w:val="00051CCE"/>
    <w:rsid w:val="000542FA"/>
    <w:rsid w:val="00054460"/>
    <w:rsid w:val="00054A22"/>
    <w:rsid w:val="00056386"/>
    <w:rsid w:val="00057E28"/>
    <w:rsid w:val="000610E4"/>
    <w:rsid w:val="00062023"/>
    <w:rsid w:val="000623D3"/>
    <w:rsid w:val="00063E79"/>
    <w:rsid w:val="0006548A"/>
    <w:rsid w:val="00065563"/>
    <w:rsid w:val="000655A6"/>
    <w:rsid w:val="00065CB5"/>
    <w:rsid w:val="00065DDA"/>
    <w:rsid w:val="0006662F"/>
    <w:rsid w:val="000667F2"/>
    <w:rsid w:val="00066D39"/>
    <w:rsid w:val="00072D67"/>
    <w:rsid w:val="000740DB"/>
    <w:rsid w:val="00076F4A"/>
    <w:rsid w:val="0007762D"/>
    <w:rsid w:val="00080512"/>
    <w:rsid w:val="000827D8"/>
    <w:rsid w:val="00087C1F"/>
    <w:rsid w:val="00090AE0"/>
    <w:rsid w:val="000927C7"/>
    <w:rsid w:val="00092C31"/>
    <w:rsid w:val="000941AF"/>
    <w:rsid w:val="0009446F"/>
    <w:rsid w:val="00095692"/>
    <w:rsid w:val="00096A16"/>
    <w:rsid w:val="00096EEF"/>
    <w:rsid w:val="000A06E8"/>
    <w:rsid w:val="000A1612"/>
    <w:rsid w:val="000A28D4"/>
    <w:rsid w:val="000A3CC7"/>
    <w:rsid w:val="000A5180"/>
    <w:rsid w:val="000A6D97"/>
    <w:rsid w:val="000A6E24"/>
    <w:rsid w:val="000A6E25"/>
    <w:rsid w:val="000B2397"/>
    <w:rsid w:val="000B3A07"/>
    <w:rsid w:val="000B4E56"/>
    <w:rsid w:val="000B5C1E"/>
    <w:rsid w:val="000B6182"/>
    <w:rsid w:val="000B7285"/>
    <w:rsid w:val="000B7359"/>
    <w:rsid w:val="000B748E"/>
    <w:rsid w:val="000B7D0B"/>
    <w:rsid w:val="000C47C3"/>
    <w:rsid w:val="000C6A49"/>
    <w:rsid w:val="000D033E"/>
    <w:rsid w:val="000D16D4"/>
    <w:rsid w:val="000D1B1D"/>
    <w:rsid w:val="000D230C"/>
    <w:rsid w:val="000D4CCA"/>
    <w:rsid w:val="000D58AB"/>
    <w:rsid w:val="000D65DB"/>
    <w:rsid w:val="000D69FF"/>
    <w:rsid w:val="000D6E33"/>
    <w:rsid w:val="000D7264"/>
    <w:rsid w:val="000D755D"/>
    <w:rsid w:val="000E1645"/>
    <w:rsid w:val="000E3004"/>
    <w:rsid w:val="000E3654"/>
    <w:rsid w:val="000E3A11"/>
    <w:rsid w:val="000E4DBC"/>
    <w:rsid w:val="000E78FC"/>
    <w:rsid w:val="000F37AB"/>
    <w:rsid w:val="000F43D9"/>
    <w:rsid w:val="000F4490"/>
    <w:rsid w:val="000F44A4"/>
    <w:rsid w:val="000F506A"/>
    <w:rsid w:val="000F51E1"/>
    <w:rsid w:val="000F5A96"/>
    <w:rsid w:val="000F6D00"/>
    <w:rsid w:val="00100CDB"/>
    <w:rsid w:val="00103582"/>
    <w:rsid w:val="0010501D"/>
    <w:rsid w:val="00105B00"/>
    <w:rsid w:val="00106B7A"/>
    <w:rsid w:val="00110462"/>
    <w:rsid w:val="00110C3C"/>
    <w:rsid w:val="00111587"/>
    <w:rsid w:val="00112C4B"/>
    <w:rsid w:val="00113FCF"/>
    <w:rsid w:val="00117243"/>
    <w:rsid w:val="00121A20"/>
    <w:rsid w:val="00122A2A"/>
    <w:rsid w:val="00123752"/>
    <w:rsid w:val="00124F37"/>
    <w:rsid w:val="00126A2D"/>
    <w:rsid w:val="00130365"/>
    <w:rsid w:val="001317E6"/>
    <w:rsid w:val="00131854"/>
    <w:rsid w:val="00132BFA"/>
    <w:rsid w:val="00133525"/>
    <w:rsid w:val="00135AF5"/>
    <w:rsid w:val="00135F3B"/>
    <w:rsid w:val="001375E6"/>
    <w:rsid w:val="001403BD"/>
    <w:rsid w:val="00140724"/>
    <w:rsid w:val="0014114D"/>
    <w:rsid w:val="00142D67"/>
    <w:rsid w:val="00144A5C"/>
    <w:rsid w:val="001457A6"/>
    <w:rsid w:val="001462B9"/>
    <w:rsid w:val="00147054"/>
    <w:rsid w:val="00152D35"/>
    <w:rsid w:val="001541CB"/>
    <w:rsid w:val="0015426D"/>
    <w:rsid w:val="0015604A"/>
    <w:rsid w:val="001569F5"/>
    <w:rsid w:val="00157330"/>
    <w:rsid w:val="00163234"/>
    <w:rsid w:val="001648C0"/>
    <w:rsid w:val="001648FB"/>
    <w:rsid w:val="001656AB"/>
    <w:rsid w:val="001670F0"/>
    <w:rsid w:val="00170CBD"/>
    <w:rsid w:val="00172C43"/>
    <w:rsid w:val="00174696"/>
    <w:rsid w:val="0017655C"/>
    <w:rsid w:val="0017669B"/>
    <w:rsid w:val="001767F0"/>
    <w:rsid w:val="0018139B"/>
    <w:rsid w:val="00182015"/>
    <w:rsid w:val="00182600"/>
    <w:rsid w:val="00182C73"/>
    <w:rsid w:val="00184B16"/>
    <w:rsid w:val="00190A7E"/>
    <w:rsid w:val="00191C55"/>
    <w:rsid w:val="00192C75"/>
    <w:rsid w:val="0019469B"/>
    <w:rsid w:val="00196C91"/>
    <w:rsid w:val="0019790B"/>
    <w:rsid w:val="001A0DF3"/>
    <w:rsid w:val="001A26AF"/>
    <w:rsid w:val="001A3B61"/>
    <w:rsid w:val="001A4837"/>
    <w:rsid w:val="001A4C42"/>
    <w:rsid w:val="001A6B4A"/>
    <w:rsid w:val="001B567F"/>
    <w:rsid w:val="001B7A37"/>
    <w:rsid w:val="001B7FD5"/>
    <w:rsid w:val="001C21C3"/>
    <w:rsid w:val="001C3146"/>
    <w:rsid w:val="001C6F58"/>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7C0"/>
    <w:rsid w:val="001F7B69"/>
    <w:rsid w:val="00200692"/>
    <w:rsid w:val="00202048"/>
    <w:rsid w:val="00203442"/>
    <w:rsid w:val="00204EA0"/>
    <w:rsid w:val="002053C5"/>
    <w:rsid w:val="00205A57"/>
    <w:rsid w:val="0020749A"/>
    <w:rsid w:val="00207CC4"/>
    <w:rsid w:val="002106DD"/>
    <w:rsid w:val="002160EE"/>
    <w:rsid w:val="00216259"/>
    <w:rsid w:val="00216906"/>
    <w:rsid w:val="00216CD4"/>
    <w:rsid w:val="0022264C"/>
    <w:rsid w:val="002247E8"/>
    <w:rsid w:val="002261ED"/>
    <w:rsid w:val="00227CA5"/>
    <w:rsid w:val="00230144"/>
    <w:rsid w:val="002320FC"/>
    <w:rsid w:val="002347A2"/>
    <w:rsid w:val="00236851"/>
    <w:rsid w:val="00236F51"/>
    <w:rsid w:val="00241357"/>
    <w:rsid w:val="00243161"/>
    <w:rsid w:val="00243445"/>
    <w:rsid w:val="00245CA7"/>
    <w:rsid w:val="0025095F"/>
    <w:rsid w:val="0025111F"/>
    <w:rsid w:val="0025299D"/>
    <w:rsid w:val="00253D7C"/>
    <w:rsid w:val="00256344"/>
    <w:rsid w:val="00257203"/>
    <w:rsid w:val="0025736C"/>
    <w:rsid w:val="00260D1D"/>
    <w:rsid w:val="0026363A"/>
    <w:rsid w:val="00263DDA"/>
    <w:rsid w:val="00263FBE"/>
    <w:rsid w:val="002643BF"/>
    <w:rsid w:val="002648B6"/>
    <w:rsid w:val="0026531F"/>
    <w:rsid w:val="0026721D"/>
    <w:rsid w:val="002675F0"/>
    <w:rsid w:val="00270DE7"/>
    <w:rsid w:val="00270F3E"/>
    <w:rsid w:val="00276004"/>
    <w:rsid w:val="00280633"/>
    <w:rsid w:val="00283DB1"/>
    <w:rsid w:val="00285C20"/>
    <w:rsid w:val="00287CAE"/>
    <w:rsid w:val="00290512"/>
    <w:rsid w:val="00290921"/>
    <w:rsid w:val="00293B76"/>
    <w:rsid w:val="00294D11"/>
    <w:rsid w:val="00295E6C"/>
    <w:rsid w:val="002A0ED9"/>
    <w:rsid w:val="002A1E07"/>
    <w:rsid w:val="002A353A"/>
    <w:rsid w:val="002A4D91"/>
    <w:rsid w:val="002A523C"/>
    <w:rsid w:val="002A5964"/>
    <w:rsid w:val="002B04DF"/>
    <w:rsid w:val="002B0FCA"/>
    <w:rsid w:val="002B3BB6"/>
    <w:rsid w:val="002B57D5"/>
    <w:rsid w:val="002B6339"/>
    <w:rsid w:val="002B6F50"/>
    <w:rsid w:val="002C047A"/>
    <w:rsid w:val="002C0C03"/>
    <w:rsid w:val="002C12FC"/>
    <w:rsid w:val="002C16F2"/>
    <w:rsid w:val="002C3A2B"/>
    <w:rsid w:val="002C3BB5"/>
    <w:rsid w:val="002C3E3F"/>
    <w:rsid w:val="002C7049"/>
    <w:rsid w:val="002C7BE7"/>
    <w:rsid w:val="002D072E"/>
    <w:rsid w:val="002D07E3"/>
    <w:rsid w:val="002D49D8"/>
    <w:rsid w:val="002D65F9"/>
    <w:rsid w:val="002D6D25"/>
    <w:rsid w:val="002D73F4"/>
    <w:rsid w:val="002D7B6F"/>
    <w:rsid w:val="002E00EE"/>
    <w:rsid w:val="002E027D"/>
    <w:rsid w:val="002E046F"/>
    <w:rsid w:val="002E1014"/>
    <w:rsid w:val="002E109D"/>
    <w:rsid w:val="002E4AD1"/>
    <w:rsid w:val="002E59CD"/>
    <w:rsid w:val="002E60DD"/>
    <w:rsid w:val="002E6FAF"/>
    <w:rsid w:val="002E7001"/>
    <w:rsid w:val="002F0BC4"/>
    <w:rsid w:val="002F0F6B"/>
    <w:rsid w:val="002F1110"/>
    <w:rsid w:val="002F2948"/>
    <w:rsid w:val="002F353B"/>
    <w:rsid w:val="002F4B60"/>
    <w:rsid w:val="00301668"/>
    <w:rsid w:val="0030267C"/>
    <w:rsid w:val="00303A84"/>
    <w:rsid w:val="00303AB3"/>
    <w:rsid w:val="003068BF"/>
    <w:rsid w:val="00314716"/>
    <w:rsid w:val="003149B0"/>
    <w:rsid w:val="003172DC"/>
    <w:rsid w:val="00317890"/>
    <w:rsid w:val="003205D2"/>
    <w:rsid w:val="00320B04"/>
    <w:rsid w:val="00322A9A"/>
    <w:rsid w:val="00323876"/>
    <w:rsid w:val="00323CA6"/>
    <w:rsid w:val="003244E5"/>
    <w:rsid w:val="00326F83"/>
    <w:rsid w:val="0033134F"/>
    <w:rsid w:val="0033232A"/>
    <w:rsid w:val="00336F38"/>
    <w:rsid w:val="00337BEE"/>
    <w:rsid w:val="003400DE"/>
    <w:rsid w:val="003457CA"/>
    <w:rsid w:val="00347418"/>
    <w:rsid w:val="0035462D"/>
    <w:rsid w:val="003556EC"/>
    <w:rsid w:val="003566E1"/>
    <w:rsid w:val="0035690E"/>
    <w:rsid w:val="003569DD"/>
    <w:rsid w:val="00357052"/>
    <w:rsid w:val="00363C14"/>
    <w:rsid w:val="003645BB"/>
    <w:rsid w:val="0036774C"/>
    <w:rsid w:val="003733CA"/>
    <w:rsid w:val="00375148"/>
    <w:rsid w:val="00375FB5"/>
    <w:rsid w:val="003765B8"/>
    <w:rsid w:val="00377AAB"/>
    <w:rsid w:val="00381F20"/>
    <w:rsid w:val="0038299C"/>
    <w:rsid w:val="00385C84"/>
    <w:rsid w:val="00387E0B"/>
    <w:rsid w:val="00390928"/>
    <w:rsid w:val="003932D2"/>
    <w:rsid w:val="0039460A"/>
    <w:rsid w:val="00397264"/>
    <w:rsid w:val="003A0323"/>
    <w:rsid w:val="003A0AE4"/>
    <w:rsid w:val="003A1B9E"/>
    <w:rsid w:val="003A1CBF"/>
    <w:rsid w:val="003A7A61"/>
    <w:rsid w:val="003B079B"/>
    <w:rsid w:val="003B0C3A"/>
    <w:rsid w:val="003B2FDC"/>
    <w:rsid w:val="003B37AD"/>
    <w:rsid w:val="003B3E94"/>
    <w:rsid w:val="003B502C"/>
    <w:rsid w:val="003B6FA2"/>
    <w:rsid w:val="003B7554"/>
    <w:rsid w:val="003C087C"/>
    <w:rsid w:val="003C35EA"/>
    <w:rsid w:val="003C3971"/>
    <w:rsid w:val="003C3F01"/>
    <w:rsid w:val="003C5494"/>
    <w:rsid w:val="003C64B3"/>
    <w:rsid w:val="003D21E9"/>
    <w:rsid w:val="003D4F2F"/>
    <w:rsid w:val="003D653F"/>
    <w:rsid w:val="003D7559"/>
    <w:rsid w:val="003F2E33"/>
    <w:rsid w:val="003F4A0C"/>
    <w:rsid w:val="003F4C8E"/>
    <w:rsid w:val="003F7B01"/>
    <w:rsid w:val="00400C0E"/>
    <w:rsid w:val="00401E76"/>
    <w:rsid w:val="004033FB"/>
    <w:rsid w:val="0040451D"/>
    <w:rsid w:val="00405016"/>
    <w:rsid w:val="00411A8C"/>
    <w:rsid w:val="00412126"/>
    <w:rsid w:val="0041355C"/>
    <w:rsid w:val="0041404A"/>
    <w:rsid w:val="0041539A"/>
    <w:rsid w:val="004167E6"/>
    <w:rsid w:val="00417581"/>
    <w:rsid w:val="00421CFB"/>
    <w:rsid w:val="00422799"/>
    <w:rsid w:val="00423334"/>
    <w:rsid w:val="004253EB"/>
    <w:rsid w:val="00425814"/>
    <w:rsid w:val="004268AC"/>
    <w:rsid w:val="00426FF0"/>
    <w:rsid w:val="004275B3"/>
    <w:rsid w:val="00427D3D"/>
    <w:rsid w:val="004345EC"/>
    <w:rsid w:val="004345FD"/>
    <w:rsid w:val="00436450"/>
    <w:rsid w:val="00436D64"/>
    <w:rsid w:val="00437E15"/>
    <w:rsid w:val="00437FC1"/>
    <w:rsid w:val="00440A16"/>
    <w:rsid w:val="00442805"/>
    <w:rsid w:val="004462A9"/>
    <w:rsid w:val="004472B1"/>
    <w:rsid w:val="00447984"/>
    <w:rsid w:val="0045277B"/>
    <w:rsid w:val="0045290D"/>
    <w:rsid w:val="00452C64"/>
    <w:rsid w:val="004535A9"/>
    <w:rsid w:val="00453D0D"/>
    <w:rsid w:val="0045733E"/>
    <w:rsid w:val="00461485"/>
    <w:rsid w:val="00462638"/>
    <w:rsid w:val="00462A86"/>
    <w:rsid w:val="00465108"/>
    <w:rsid w:val="004669BE"/>
    <w:rsid w:val="00466F44"/>
    <w:rsid w:val="00470F95"/>
    <w:rsid w:val="004710A6"/>
    <w:rsid w:val="00471F82"/>
    <w:rsid w:val="00472C2A"/>
    <w:rsid w:val="004753B9"/>
    <w:rsid w:val="00477C59"/>
    <w:rsid w:val="00480B49"/>
    <w:rsid w:val="00482007"/>
    <w:rsid w:val="00482256"/>
    <w:rsid w:val="00482EEE"/>
    <w:rsid w:val="00483046"/>
    <w:rsid w:val="00483F80"/>
    <w:rsid w:val="00485771"/>
    <w:rsid w:val="0048685B"/>
    <w:rsid w:val="0048796B"/>
    <w:rsid w:val="00490E33"/>
    <w:rsid w:val="0049155D"/>
    <w:rsid w:val="00492012"/>
    <w:rsid w:val="00493BF2"/>
    <w:rsid w:val="00493D8A"/>
    <w:rsid w:val="00495536"/>
    <w:rsid w:val="00496FAB"/>
    <w:rsid w:val="004A1B61"/>
    <w:rsid w:val="004A582F"/>
    <w:rsid w:val="004A64DE"/>
    <w:rsid w:val="004A73E2"/>
    <w:rsid w:val="004B0F59"/>
    <w:rsid w:val="004B3040"/>
    <w:rsid w:val="004B409E"/>
    <w:rsid w:val="004B4DAE"/>
    <w:rsid w:val="004B4DD1"/>
    <w:rsid w:val="004B627B"/>
    <w:rsid w:val="004B79DD"/>
    <w:rsid w:val="004C1932"/>
    <w:rsid w:val="004C25AB"/>
    <w:rsid w:val="004C5716"/>
    <w:rsid w:val="004C57E5"/>
    <w:rsid w:val="004C6A5F"/>
    <w:rsid w:val="004C7A5B"/>
    <w:rsid w:val="004C7E2A"/>
    <w:rsid w:val="004D0654"/>
    <w:rsid w:val="004D3578"/>
    <w:rsid w:val="004D52E5"/>
    <w:rsid w:val="004E0D3A"/>
    <w:rsid w:val="004E1754"/>
    <w:rsid w:val="004E213A"/>
    <w:rsid w:val="004E48AB"/>
    <w:rsid w:val="004E7A3E"/>
    <w:rsid w:val="004F0988"/>
    <w:rsid w:val="004F1D3E"/>
    <w:rsid w:val="004F2BF8"/>
    <w:rsid w:val="004F3340"/>
    <w:rsid w:val="004F3896"/>
    <w:rsid w:val="004F4641"/>
    <w:rsid w:val="004F5D19"/>
    <w:rsid w:val="004F7984"/>
    <w:rsid w:val="004F7CE4"/>
    <w:rsid w:val="00506567"/>
    <w:rsid w:val="005069DD"/>
    <w:rsid w:val="00513F37"/>
    <w:rsid w:val="00514EFE"/>
    <w:rsid w:val="00515A28"/>
    <w:rsid w:val="0051688A"/>
    <w:rsid w:val="0051726E"/>
    <w:rsid w:val="00517767"/>
    <w:rsid w:val="00517EA6"/>
    <w:rsid w:val="0052126B"/>
    <w:rsid w:val="00521FD5"/>
    <w:rsid w:val="00522072"/>
    <w:rsid w:val="0052364D"/>
    <w:rsid w:val="005265A2"/>
    <w:rsid w:val="005269EF"/>
    <w:rsid w:val="00527D7F"/>
    <w:rsid w:val="005302B2"/>
    <w:rsid w:val="00530597"/>
    <w:rsid w:val="005324D2"/>
    <w:rsid w:val="0053388B"/>
    <w:rsid w:val="00533A5B"/>
    <w:rsid w:val="00535773"/>
    <w:rsid w:val="00537B85"/>
    <w:rsid w:val="00543E6C"/>
    <w:rsid w:val="0054411E"/>
    <w:rsid w:val="00546DC3"/>
    <w:rsid w:val="005473AF"/>
    <w:rsid w:val="005478FB"/>
    <w:rsid w:val="005501DC"/>
    <w:rsid w:val="005507CD"/>
    <w:rsid w:val="00552C67"/>
    <w:rsid w:val="00555B67"/>
    <w:rsid w:val="00556B13"/>
    <w:rsid w:val="005574E8"/>
    <w:rsid w:val="00561336"/>
    <w:rsid w:val="005648DC"/>
    <w:rsid w:val="00564E39"/>
    <w:rsid w:val="00565087"/>
    <w:rsid w:val="00565315"/>
    <w:rsid w:val="00571D61"/>
    <w:rsid w:val="00580027"/>
    <w:rsid w:val="00584D84"/>
    <w:rsid w:val="00585A58"/>
    <w:rsid w:val="00586264"/>
    <w:rsid w:val="00590E30"/>
    <w:rsid w:val="00591D34"/>
    <w:rsid w:val="00592A33"/>
    <w:rsid w:val="00592D14"/>
    <w:rsid w:val="00594007"/>
    <w:rsid w:val="00595D73"/>
    <w:rsid w:val="00597308"/>
    <w:rsid w:val="005A0BBF"/>
    <w:rsid w:val="005A1881"/>
    <w:rsid w:val="005A5AF4"/>
    <w:rsid w:val="005B1282"/>
    <w:rsid w:val="005B21B8"/>
    <w:rsid w:val="005B3B79"/>
    <w:rsid w:val="005B4D66"/>
    <w:rsid w:val="005B5AAE"/>
    <w:rsid w:val="005B5D18"/>
    <w:rsid w:val="005B7176"/>
    <w:rsid w:val="005B7CEA"/>
    <w:rsid w:val="005C57DB"/>
    <w:rsid w:val="005D17F3"/>
    <w:rsid w:val="005D256B"/>
    <w:rsid w:val="005D2E01"/>
    <w:rsid w:val="005D3071"/>
    <w:rsid w:val="005D445A"/>
    <w:rsid w:val="005D4B28"/>
    <w:rsid w:val="005D590A"/>
    <w:rsid w:val="005D6692"/>
    <w:rsid w:val="005D7526"/>
    <w:rsid w:val="005E729D"/>
    <w:rsid w:val="005F030E"/>
    <w:rsid w:val="005F0EBA"/>
    <w:rsid w:val="005F1672"/>
    <w:rsid w:val="005F2235"/>
    <w:rsid w:val="005F27CB"/>
    <w:rsid w:val="00602339"/>
    <w:rsid w:val="00602AEA"/>
    <w:rsid w:val="00604D9A"/>
    <w:rsid w:val="00605DFD"/>
    <w:rsid w:val="006075A0"/>
    <w:rsid w:val="00607E11"/>
    <w:rsid w:val="00611FD2"/>
    <w:rsid w:val="00613398"/>
    <w:rsid w:val="00614D11"/>
    <w:rsid w:val="00614FDF"/>
    <w:rsid w:val="006158EA"/>
    <w:rsid w:val="00615E6C"/>
    <w:rsid w:val="006202B1"/>
    <w:rsid w:val="00624462"/>
    <w:rsid w:val="00625A40"/>
    <w:rsid w:val="00626CD2"/>
    <w:rsid w:val="00630D92"/>
    <w:rsid w:val="00631534"/>
    <w:rsid w:val="006326B6"/>
    <w:rsid w:val="00634898"/>
    <w:rsid w:val="0063529F"/>
    <w:rsid w:val="00635320"/>
    <w:rsid w:val="0063543D"/>
    <w:rsid w:val="00637EBC"/>
    <w:rsid w:val="006407AF"/>
    <w:rsid w:val="00640908"/>
    <w:rsid w:val="00640BE0"/>
    <w:rsid w:val="00642835"/>
    <w:rsid w:val="0064556A"/>
    <w:rsid w:val="00646D07"/>
    <w:rsid w:val="00647114"/>
    <w:rsid w:val="00650257"/>
    <w:rsid w:val="00651F77"/>
    <w:rsid w:val="006528B6"/>
    <w:rsid w:val="00654358"/>
    <w:rsid w:val="006546FE"/>
    <w:rsid w:val="006632D1"/>
    <w:rsid w:val="006666D8"/>
    <w:rsid w:val="00672C87"/>
    <w:rsid w:val="00673144"/>
    <w:rsid w:val="0067345D"/>
    <w:rsid w:val="00673C6E"/>
    <w:rsid w:val="00674979"/>
    <w:rsid w:val="00680E66"/>
    <w:rsid w:val="006813F4"/>
    <w:rsid w:val="00684874"/>
    <w:rsid w:val="006855D7"/>
    <w:rsid w:val="006873E9"/>
    <w:rsid w:val="00690476"/>
    <w:rsid w:val="00696B5B"/>
    <w:rsid w:val="0069779D"/>
    <w:rsid w:val="006A0AAD"/>
    <w:rsid w:val="006A0CEC"/>
    <w:rsid w:val="006A13EC"/>
    <w:rsid w:val="006A15A1"/>
    <w:rsid w:val="006A323F"/>
    <w:rsid w:val="006A4F35"/>
    <w:rsid w:val="006A50B8"/>
    <w:rsid w:val="006A555E"/>
    <w:rsid w:val="006A62E7"/>
    <w:rsid w:val="006B0882"/>
    <w:rsid w:val="006B15AC"/>
    <w:rsid w:val="006B30D0"/>
    <w:rsid w:val="006B3589"/>
    <w:rsid w:val="006B3E00"/>
    <w:rsid w:val="006B6226"/>
    <w:rsid w:val="006B6D8F"/>
    <w:rsid w:val="006C0097"/>
    <w:rsid w:val="006C0A78"/>
    <w:rsid w:val="006C111E"/>
    <w:rsid w:val="006C3D95"/>
    <w:rsid w:val="006C5F96"/>
    <w:rsid w:val="006C7EF9"/>
    <w:rsid w:val="006D32B7"/>
    <w:rsid w:val="006D45C6"/>
    <w:rsid w:val="006D4A03"/>
    <w:rsid w:val="006D5B49"/>
    <w:rsid w:val="006D7848"/>
    <w:rsid w:val="006E0DAF"/>
    <w:rsid w:val="006E14DC"/>
    <w:rsid w:val="006E34B4"/>
    <w:rsid w:val="006E5C86"/>
    <w:rsid w:val="006F111F"/>
    <w:rsid w:val="006F26BF"/>
    <w:rsid w:val="006F2D61"/>
    <w:rsid w:val="006F32AC"/>
    <w:rsid w:val="006F39C2"/>
    <w:rsid w:val="006F5485"/>
    <w:rsid w:val="006F5AF3"/>
    <w:rsid w:val="006F7D6C"/>
    <w:rsid w:val="00701A07"/>
    <w:rsid w:val="007027B7"/>
    <w:rsid w:val="00703968"/>
    <w:rsid w:val="007040AF"/>
    <w:rsid w:val="00704462"/>
    <w:rsid w:val="00705194"/>
    <w:rsid w:val="0070670C"/>
    <w:rsid w:val="007139DF"/>
    <w:rsid w:val="00713B39"/>
    <w:rsid w:val="00713C44"/>
    <w:rsid w:val="00714A5C"/>
    <w:rsid w:val="00715ACE"/>
    <w:rsid w:val="00715F0F"/>
    <w:rsid w:val="00716CAE"/>
    <w:rsid w:val="0071705A"/>
    <w:rsid w:val="00722183"/>
    <w:rsid w:val="00722D8E"/>
    <w:rsid w:val="007232F4"/>
    <w:rsid w:val="0072484D"/>
    <w:rsid w:val="00727109"/>
    <w:rsid w:val="00727572"/>
    <w:rsid w:val="00727F95"/>
    <w:rsid w:val="007315DE"/>
    <w:rsid w:val="0073222E"/>
    <w:rsid w:val="00734A5B"/>
    <w:rsid w:val="00736EA2"/>
    <w:rsid w:val="0074026F"/>
    <w:rsid w:val="007429F6"/>
    <w:rsid w:val="00742FF8"/>
    <w:rsid w:val="00743307"/>
    <w:rsid w:val="0074394A"/>
    <w:rsid w:val="00744744"/>
    <w:rsid w:val="00744E76"/>
    <w:rsid w:val="00746D54"/>
    <w:rsid w:val="00746E24"/>
    <w:rsid w:val="00747C77"/>
    <w:rsid w:val="00747FFB"/>
    <w:rsid w:val="007500D7"/>
    <w:rsid w:val="00752D0A"/>
    <w:rsid w:val="007558BC"/>
    <w:rsid w:val="00755D5B"/>
    <w:rsid w:val="007571C3"/>
    <w:rsid w:val="007600D2"/>
    <w:rsid w:val="00760762"/>
    <w:rsid w:val="00763256"/>
    <w:rsid w:val="007641DF"/>
    <w:rsid w:val="00765072"/>
    <w:rsid w:val="0076723C"/>
    <w:rsid w:val="0077008A"/>
    <w:rsid w:val="007709F5"/>
    <w:rsid w:val="0077146D"/>
    <w:rsid w:val="00772369"/>
    <w:rsid w:val="00773189"/>
    <w:rsid w:val="00774DA4"/>
    <w:rsid w:val="00781130"/>
    <w:rsid w:val="00781867"/>
    <w:rsid w:val="00781F0F"/>
    <w:rsid w:val="00783300"/>
    <w:rsid w:val="007837C4"/>
    <w:rsid w:val="00784302"/>
    <w:rsid w:val="00791688"/>
    <w:rsid w:val="007936EB"/>
    <w:rsid w:val="00793AF5"/>
    <w:rsid w:val="007975CE"/>
    <w:rsid w:val="00797724"/>
    <w:rsid w:val="00797D91"/>
    <w:rsid w:val="007A2CA7"/>
    <w:rsid w:val="007A5E2D"/>
    <w:rsid w:val="007A6492"/>
    <w:rsid w:val="007B4FA5"/>
    <w:rsid w:val="007B600E"/>
    <w:rsid w:val="007C1E27"/>
    <w:rsid w:val="007C320D"/>
    <w:rsid w:val="007C3DF5"/>
    <w:rsid w:val="007C7E19"/>
    <w:rsid w:val="007D0983"/>
    <w:rsid w:val="007D0A84"/>
    <w:rsid w:val="007D28E5"/>
    <w:rsid w:val="007D4ADC"/>
    <w:rsid w:val="007D54DF"/>
    <w:rsid w:val="007D5FCC"/>
    <w:rsid w:val="007D61CB"/>
    <w:rsid w:val="007D7117"/>
    <w:rsid w:val="007E11F5"/>
    <w:rsid w:val="007E1ED2"/>
    <w:rsid w:val="007E6D0C"/>
    <w:rsid w:val="007F0F4A"/>
    <w:rsid w:val="007F195A"/>
    <w:rsid w:val="007F302D"/>
    <w:rsid w:val="007F793C"/>
    <w:rsid w:val="00801722"/>
    <w:rsid w:val="008028A4"/>
    <w:rsid w:val="00803990"/>
    <w:rsid w:val="00803DF0"/>
    <w:rsid w:val="00805B8E"/>
    <w:rsid w:val="00805F5E"/>
    <w:rsid w:val="00807E7C"/>
    <w:rsid w:val="0081021B"/>
    <w:rsid w:val="008112EB"/>
    <w:rsid w:val="00811923"/>
    <w:rsid w:val="00811F6B"/>
    <w:rsid w:val="0081408E"/>
    <w:rsid w:val="00814462"/>
    <w:rsid w:val="00814995"/>
    <w:rsid w:val="008162F2"/>
    <w:rsid w:val="00816C26"/>
    <w:rsid w:val="00817031"/>
    <w:rsid w:val="008177F6"/>
    <w:rsid w:val="00821874"/>
    <w:rsid w:val="00821A7D"/>
    <w:rsid w:val="00825E82"/>
    <w:rsid w:val="008269B5"/>
    <w:rsid w:val="0082759E"/>
    <w:rsid w:val="00830747"/>
    <w:rsid w:val="0083140A"/>
    <w:rsid w:val="008325E9"/>
    <w:rsid w:val="008353B5"/>
    <w:rsid w:val="00842680"/>
    <w:rsid w:val="00845912"/>
    <w:rsid w:val="00845C6E"/>
    <w:rsid w:val="008500D8"/>
    <w:rsid w:val="00850C3A"/>
    <w:rsid w:val="008524B4"/>
    <w:rsid w:val="008532F2"/>
    <w:rsid w:val="00853958"/>
    <w:rsid w:val="00856D8E"/>
    <w:rsid w:val="008579E5"/>
    <w:rsid w:val="00857C79"/>
    <w:rsid w:val="00860091"/>
    <w:rsid w:val="00860D34"/>
    <w:rsid w:val="0086700D"/>
    <w:rsid w:val="00867F53"/>
    <w:rsid w:val="00870D56"/>
    <w:rsid w:val="00871E51"/>
    <w:rsid w:val="0087210C"/>
    <w:rsid w:val="00875AF6"/>
    <w:rsid w:val="008768CA"/>
    <w:rsid w:val="00880803"/>
    <w:rsid w:val="00880A5B"/>
    <w:rsid w:val="00882433"/>
    <w:rsid w:val="00884944"/>
    <w:rsid w:val="00884BCC"/>
    <w:rsid w:val="00884F34"/>
    <w:rsid w:val="00892308"/>
    <w:rsid w:val="008924C1"/>
    <w:rsid w:val="00892AC2"/>
    <w:rsid w:val="0089328D"/>
    <w:rsid w:val="00894CAF"/>
    <w:rsid w:val="008957E6"/>
    <w:rsid w:val="0089753D"/>
    <w:rsid w:val="008A045F"/>
    <w:rsid w:val="008A2BE2"/>
    <w:rsid w:val="008A35D2"/>
    <w:rsid w:val="008A7012"/>
    <w:rsid w:val="008A73E8"/>
    <w:rsid w:val="008B06C0"/>
    <w:rsid w:val="008B120E"/>
    <w:rsid w:val="008B15E4"/>
    <w:rsid w:val="008B515B"/>
    <w:rsid w:val="008B5C90"/>
    <w:rsid w:val="008B5F70"/>
    <w:rsid w:val="008B6C32"/>
    <w:rsid w:val="008B763C"/>
    <w:rsid w:val="008C0D3D"/>
    <w:rsid w:val="008C1B1E"/>
    <w:rsid w:val="008C2E02"/>
    <w:rsid w:val="008C3581"/>
    <w:rsid w:val="008C384C"/>
    <w:rsid w:val="008C5DF2"/>
    <w:rsid w:val="008C5E41"/>
    <w:rsid w:val="008C6DCA"/>
    <w:rsid w:val="008D0511"/>
    <w:rsid w:val="008D110E"/>
    <w:rsid w:val="008D1335"/>
    <w:rsid w:val="008D138C"/>
    <w:rsid w:val="008D1C0C"/>
    <w:rsid w:val="008E050B"/>
    <w:rsid w:val="008E4933"/>
    <w:rsid w:val="008E63A0"/>
    <w:rsid w:val="008F0B46"/>
    <w:rsid w:val="008F1A7B"/>
    <w:rsid w:val="008F3875"/>
    <w:rsid w:val="008F56AE"/>
    <w:rsid w:val="0090142F"/>
    <w:rsid w:val="00901A67"/>
    <w:rsid w:val="0090271F"/>
    <w:rsid w:val="00902E23"/>
    <w:rsid w:val="00904FAD"/>
    <w:rsid w:val="00905471"/>
    <w:rsid w:val="009074A2"/>
    <w:rsid w:val="009114D7"/>
    <w:rsid w:val="00912917"/>
    <w:rsid w:val="00912C99"/>
    <w:rsid w:val="0091348E"/>
    <w:rsid w:val="00915629"/>
    <w:rsid w:val="00917CCB"/>
    <w:rsid w:val="00921BE3"/>
    <w:rsid w:val="0092203D"/>
    <w:rsid w:val="00923EA3"/>
    <w:rsid w:val="00924743"/>
    <w:rsid w:val="00924FB5"/>
    <w:rsid w:val="009268F9"/>
    <w:rsid w:val="009322D4"/>
    <w:rsid w:val="0093524F"/>
    <w:rsid w:val="009363A3"/>
    <w:rsid w:val="00942EC2"/>
    <w:rsid w:val="00943B5A"/>
    <w:rsid w:val="0094523B"/>
    <w:rsid w:val="00950F09"/>
    <w:rsid w:val="00950F51"/>
    <w:rsid w:val="00954CA8"/>
    <w:rsid w:val="0095641C"/>
    <w:rsid w:val="00956946"/>
    <w:rsid w:val="00957B36"/>
    <w:rsid w:val="009607D4"/>
    <w:rsid w:val="00960A43"/>
    <w:rsid w:val="00960A60"/>
    <w:rsid w:val="00961404"/>
    <w:rsid w:val="00962017"/>
    <w:rsid w:val="00963855"/>
    <w:rsid w:val="00963F63"/>
    <w:rsid w:val="00966AD4"/>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66E0"/>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E69B5"/>
    <w:rsid w:val="009F1396"/>
    <w:rsid w:val="009F199D"/>
    <w:rsid w:val="009F2B24"/>
    <w:rsid w:val="009F37B7"/>
    <w:rsid w:val="009F6E88"/>
    <w:rsid w:val="009F72F0"/>
    <w:rsid w:val="00A0186A"/>
    <w:rsid w:val="00A019E2"/>
    <w:rsid w:val="00A01E98"/>
    <w:rsid w:val="00A05CD5"/>
    <w:rsid w:val="00A06A5B"/>
    <w:rsid w:val="00A072DD"/>
    <w:rsid w:val="00A07434"/>
    <w:rsid w:val="00A10C0F"/>
    <w:rsid w:val="00A10F02"/>
    <w:rsid w:val="00A1258B"/>
    <w:rsid w:val="00A164B4"/>
    <w:rsid w:val="00A217A5"/>
    <w:rsid w:val="00A242AF"/>
    <w:rsid w:val="00A26956"/>
    <w:rsid w:val="00A26B2C"/>
    <w:rsid w:val="00A3512C"/>
    <w:rsid w:val="00A35EE3"/>
    <w:rsid w:val="00A402D3"/>
    <w:rsid w:val="00A42D48"/>
    <w:rsid w:val="00A43031"/>
    <w:rsid w:val="00A44E1D"/>
    <w:rsid w:val="00A45A09"/>
    <w:rsid w:val="00A46A5C"/>
    <w:rsid w:val="00A50F07"/>
    <w:rsid w:val="00A5154A"/>
    <w:rsid w:val="00A522D5"/>
    <w:rsid w:val="00A532A7"/>
    <w:rsid w:val="00A53724"/>
    <w:rsid w:val="00A53D1C"/>
    <w:rsid w:val="00A5751E"/>
    <w:rsid w:val="00A63277"/>
    <w:rsid w:val="00A65EA1"/>
    <w:rsid w:val="00A70066"/>
    <w:rsid w:val="00A7049D"/>
    <w:rsid w:val="00A70D2D"/>
    <w:rsid w:val="00A73129"/>
    <w:rsid w:val="00A73DC9"/>
    <w:rsid w:val="00A76003"/>
    <w:rsid w:val="00A76F5E"/>
    <w:rsid w:val="00A808F0"/>
    <w:rsid w:val="00A82346"/>
    <w:rsid w:val="00A83922"/>
    <w:rsid w:val="00A84CE9"/>
    <w:rsid w:val="00A92BA1"/>
    <w:rsid w:val="00AA027A"/>
    <w:rsid w:val="00AA1DBC"/>
    <w:rsid w:val="00AA1E03"/>
    <w:rsid w:val="00AA2997"/>
    <w:rsid w:val="00AA36AC"/>
    <w:rsid w:val="00AA4841"/>
    <w:rsid w:val="00AA61DC"/>
    <w:rsid w:val="00AA7015"/>
    <w:rsid w:val="00AB5597"/>
    <w:rsid w:val="00AB6845"/>
    <w:rsid w:val="00AC0463"/>
    <w:rsid w:val="00AC1FFB"/>
    <w:rsid w:val="00AC4742"/>
    <w:rsid w:val="00AC53E0"/>
    <w:rsid w:val="00AC6BC6"/>
    <w:rsid w:val="00AD1994"/>
    <w:rsid w:val="00AD1F4B"/>
    <w:rsid w:val="00AD20A8"/>
    <w:rsid w:val="00AD47B3"/>
    <w:rsid w:val="00AE0C2E"/>
    <w:rsid w:val="00AE23CE"/>
    <w:rsid w:val="00AE4874"/>
    <w:rsid w:val="00AE4D8B"/>
    <w:rsid w:val="00AE5B32"/>
    <w:rsid w:val="00AE7375"/>
    <w:rsid w:val="00AE738A"/>
    <w:rsid w:val="00AF0743"/>
    <w:rsid w:val="00AF181A"/>
    <w:rsid w:val="00AF68B5"/>
    <w:rsid w:val="00AF72CE"/>
    <w:rsid w:val="00AF7C58"/>
    <w:rsid w:val="00B0084A"/>
    <w:rsid w:val="00B0229B"/>
    <w:rsid w:val="00B03179"/>
    <w:rsid w:val="00B05E63"/>
    <w:rsid w:val="00B06224"/>
    <w:rsid w:val="00B06BD2"/>
    <w:rsid w:val="00B0734A"/>
    <w:rsid w:val="00B07F30"/>
    <w:rsid w:val="00B105AE"/>
    <w:rsid w:val="00B15449"/>
    <w:rsid w:val="00B16692"/>
    <w:rsid w:val="00B2094C"/>
    <w:rsid w:val="00B22AA0"/>
    <w:rsid w:val="00B230E9"/>
    <w:rsid w:val="00B25563"/>
    <w:rsid w:val="00B26037"/>
    <w:rsid w:val="00B27992"/>
    <w:rsid w:val="00B3134E"/>
    <w:rsid w:val="00B32272"/>
    <w:rsid w:val="00B36613"/>
    <w:rsid w:val="00B372A2"/>
    <w:rsid w:val="00B37423"/>
    <w:rsid w:val="00B41C65"/>
    <w:rsid w:val="00B422C7"/>
    <w:rsid w:val="00B424FA"/>
    <w:rsid w:val="00B42C2F"/>
    <w:rsid w:val="00B44D54"/>
    <w:rsid w:val="00B45246"/>
    <w:rsid w:val="00B45D23"/>
    <w:rsid w:val="00B54FAC"/>
    <w:rsid w:val="00B5550B"/>
    <w:rsid w:val="00B55759"/>
    <w:rsid w:val="00B561B2"/>
    <w:rsid w:val="00B60E4F"/>
    <w:rsid w:val="00B64292"/>
    <w:rsid w:val="00B66D03"/>
    <w:rsid w:val="00B66DC1"/>
    <w:rsid w:val="00B67D29"/>
    <w:rsid w:val="00B70875"/>
    <w:rsid w:val="00B75821"/>
    <w:rsid w:val="00B76122"/>
    <w:rsid w:val="00B77211"/>
    <w:rsid w:val="00B77481"/>
    <w:rsid w:val="00B82C79"/>
    <w:rsid w:val="00B844A1"/>
    <w:rsid w:val="00B8557D"/>
    <w:rsid w:val="00B90E48"/>
    <w:rsid w:val="00B92805"/>
    <w:rsid w:val="00B93086"/>
    <w:rsid w:val="00B9683E"/>
    <w:rsid w:val="00B970E1"/>
    <w:rsid w:val="00B97E54"/>
    <w:rsid w:val="00BA1379"/>
    <w:rsid w:val="00BA19ED"/>
    <w:rsid w:val="00BA4B8D"/>
    <w:rsid w:val="00BA4FF0"/>
    <w:rsid w:val="00BA6666"/>
    <w:rsid w:val="00BA69CC"/>
    <w:rsid w:val="00BA74CA"/>
    <w:rsid w:val="00BA7768"/>
    <w:rsid w:val="00BA7F26"/>
    <w:rsid w:val="00BA7F52"/>
    <w:rsid w:val="00BB00BF"/>
    <w:rsid w:val="00BB0D1D"/>
    <w:rsid w:val="00BB0E75"/>
    <w:rsid w:val="00BB6228"/>
    <w:rsid w:val="00BB6CED"/>
    <w:rsid w:val="00BC0F7D"/>
    <w:rsid w:val="00BC49EE"/>
    <w:rsid w:val="00BC4EE5"/>
    <w:rsid w:val="00BC7094"/>
    <w:rsid w:val="00BD1A1D"/>
    <w:rsid w:val="00BE088D"/>
    <w:rsid w:val="00BE3255"/>
    <w:rsid w:val="00BE57E3"/>
    <w:rsid w:val="00BF0B6F"/>
    <w:rsid w:val="00BF114E"/>
    <w:rsid w:val="00BF128E"/>
    <w:rsid w:val="00BF16A6"/>
    <w:rsid w:val="00BF33CB"/>
    <w:rsid w:val="00BF575E"/>
    <w:rsid w:val="00BF5CEB"/>
    <w:rsid w:val="00C00B3D"/>
    <w:rsid w:val="00C01A61"/>
    <w:rsid w:val="00C03800"/>
    <w:rsid w:val="00C0406E"/>
    <w:rsid w:val="00C078C1"/>
    <w:rsid w:val="00C10AE0"/>
    <w:rsid w:val="00C11185"/>
    <w:rsid w:val="00C1496A"/>
    <w:rsid w:val="00C22CC5"/>
    <w:rsid w:val="00C268DA"/>
    <w:rsid w:val="00C269E7"/>
    <w:rsid w:val="00C270BD"/>
    <w:rsid w:val="00C309B0"/>
    <w:rsid w:val="00C30BBF"/>
    <w:rsid w:val="00C3107C"/>
    <w:rsid w:val="00C33011"/>
    <w:rsid w:val="00C33079"/>
    <w:rsid w:val="00C3343D"/>
    <w:rsid w:val="00C34446"/>
    <w:rsid w:val="00C34EE0"/>
    <w:rsid w:val="00C40B67"/>
    <w:rsid w:val="00C416D4"/>
    <w:rsid w:val="00C41CCC"/>
    <w:rsid w:val="00C421BC"/>
    <w:rsid w:val="00C45231"/>
    <w:rsid w:val="00C50CB7"/>
    <w:rsid w:val="00C51077"/>
    <w:rsid w:val="00C5236B"/>
    <w:rsid w:val="00C54206"/>
    <w:rsid w:val="00C54299"/>
    <w:rsid w:val="00C5614E"/>
    <w:rsid w:val="00C644D5"/>
    <w:rsid w:val="00C660CC"/>
    <w:rsid w:val="00C72833"/>
    <w:rsid w:val="00C75F0A"/>
    <w:rsid w:val="00C77298"/>
    <w:rsid w:val="00C77B63"/>
    <w:rsid w:val="00C80F1D"/>
    <w:rsid w:val="00C80FBD"/>
    <w:rsid w:val="00C8156A"/>
    <w:rsid w:val="00C822DF"/>
    <w:rsid w:val="00C869BE"/>
    <w:rsid w:val="00C93AB2"/>
    <w:rsid w:val="00C93F40"/>
    <w:rsid w:val="00C9409C"/>
    <w:rsid w:val="00C95AAD"/>
    <w:rsid w:val="00C96FF5"/>
    <w:rsid w:val="00C973E1"/>
    <w:rsid w:val="00CA3C70"/>
    <w:rsid w:val="00CA3D0C"/>
    <w:rsid w:val="00CA5022"/>
    <w:rsid w:val="00CA5758"/>
    <w:rsid w:val="00CB041B"/>
    <w:rsid w:val="00CB1517"/>
    <w:rsid w:val="00CB16A5"/>
    <w:rsid w:val="00CB1E2A"/>
    <w:rsid w:val="00CB3681"/>
    <w:rsid w:val="00CB40E1"/>
    <w:rsid w:val="00CB47B5"/>
    <w:rsid w:val="00CB4997"/>
    <w:rsid w:val="00CB4DBA"/>
    <w:rsid w:val="00CB4E57"/>
    <w:rsid w:val="00CC7348"/>
    <w:rsid w:val="00CD1D34"/>
    <w:rsid w:val="00CD2A6E"/>
    <w:rsid w:val="00CD2F16"/>
    <w:rsid w:val="00CD3962"/>
    <w:rsid w:val="00CD4A50"/>
    <w:rsid w:val="00CE0552"/>
    <w:rsid w:val="00CE26F4"/>
    <w:rsid w:val="00CE301D"/>
    <w:rsid w:val="00CE59BC"/>
    <w:rsid w:val="00CF0915"/>
    <w:rsid w:val="00CF1C45"/>
    <w:rsid w:val="00CF25A8"/>
    <w:rsid w:val="00CF2843"/>
    <w:rsid w:val="00CF39C2"/>
    <w:rsid w:val="00CF3DE8"/>
    <w:rsid w:val="00CF424B"/>
    <w:rsid w:val="00CF48B7"/>
    <w:rsid w:val="00CF66A7"/>
    <w:rsid w:val="00D002D0"/>
    <w:rsid w:val="00D030AA"/>
    <w:rsid w:val="00D04E0B"/>
    <w:rsid w:val="00D055D3"/>
    <w:rsid w:val="00D05E86"/>
    <w:rsid w:val="00D11AD1"/>
    <w:rsid w:val="00D135E6"/>
    <w:rsid w:val="00D1581B"/>
    <w:rsid w:val="00D15BF5"/>
    <w:rsid w:val="00D23C2A"/>
    <w:rsid w:val="00D248B1"/>
    <w:rsid w:val="00D27EB3"/>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6833"/>
    <w:rsid w:val="00D57972"/>
    <w:rsid w:val="00D57FFD"/>
    <w:rsid w:val="00D6012D"/>
    <w:rsid w:val="00D61C37"/>
    <w:rsid w:val="00D665A3"/>
    <w:rsid w:val="00D66C74"/>
    <w:rsid w:val="00D675A9"/>
    <w:rsid w:val="00D67C9A"/>
    <w:rsid w:val="00D738D6"/>
    <w:rsid w:val="00D742AA"/>
    <w:rsid w:val="00D755EB"/>
    <w:rsid w:val="00D759EE"/>
    <w:rsid w:val="00D76A0A"/>
    <w:rsid w:val="00D83303"/>
    <w:rsid w:val="00D84C18"/>
    <w:rsid w:val="00D85EF2"/>
    <w:rsid w:val="00D86018"/>
    <w:rsid w:val="00D869A7"/>
    <w:rsid w:val="00D86D31"/>
    <w:rsid w:val="00D87586"/>
    <w:rsid w:val="00D87AE9"/>
    <w:rsid w:val="00D87E00"/>
    <w:rsid w:val="00D87E0C"/>
    <w:rsid w:val="00D9134D"/>
    <w:rsid w:val="00D95602"/>
    <w:rsid w:val="00D958A2"/>
    <w:rsid w:val="00D96520"/>
    <w:rsid w:val="00D96F2C"/>
    <w:rsid w:val="00D97EE2"/>
    <w:rsid w:val="00DA5EC5"/>
    <w:rsid w:val="00DA5FA2"/>
    <w:rsid w:val="00DA6135"/>
    <w:rsid w:val="00DA6DDF"/>
    <w:rsid w:val="00DA78CD"/>
    <w:rsid w:val="00DA7A03"/>
    <w:rsid w:val="00DA7FD4"/>
    <w:rsid w:val="00DB03B0"/>
    <w:rsid w:val="00DB1818"/>
    <w:rsid w:val="00DB446E"/>
    <w:rsid w:val="00DB45CF"/>
    <w:rsid w:val="00DB7126"/>
    <w:rsid w:val="00DC0B7C"/>
    <w:rsid w:val="00DC309B"/>
    <w:rsid w:val="00DC4938"/>
    <w:rsid w:val="00DC4DA2"/>
    <w:rsid w:val="00DC54E4"/>
    <w:rsid w:val="00DC79CB"/>
    <w:rsid w:val="00DD16E0"/>
    <w:rsid w:val="00DD25EF"/>
    <w:rsid w:val="00DD4C17"/>
    <w:rsid w:val="00DD66D1"/>
    <w:rsid w:val="00DE4405"/>
    <w:rsid w:val="00DE52C2"/>
    <w:rsid w:val="00DF1079"/>
    <w:rsid w:val="00DF14B7"/>
    <w:rsid w:val="00DF1980"/>
    <w:rsid w:val="00DF28DF"/>
    <w:rsid w:val="00DF2B1F"/>
    <w:rsid w:val="00DF34DB"/>
    <w:rsid w:val="00DF527F"/>
    <w:rsid w:val="00DF5EBD"/>
    <w:rsid w:val="00DF62CD"/>
    <w:rsid w:val="00DF7926"/>
    <w:rsid w:val="00E00C4C"/>
    <w:rsid w:val="00E017E4"/>
    <w:rsid w:val="00E036C5"/>
    <w:rsid w:val="00E04006"/>
    <w:rsid w:val="00E072A9"/>
    <w:rsid w:val="00E07566"/>
    <w:rsid w:val="00E1020D"/>
    <w:rsid w:val="00E1093C"/>
    <w:rsid w:val="00E10BFC"/>
    <w:rsid w:val="00E13B7C"/>
    <w:rsid w:val="00E14244"/>
    <w:rsid w:val="00E145F5"/>
    <w:rsid w:val="00E151D5"/>
    <w:rsid w:val="00E16509"/>
    <w:rsid w:val="00E16D0A"/>
    <w:rsid w:val="00E179FB"/>
    <w:rsid w:val="00E208A9"/>
    <w:rsid w:val="00E21552"/>
    <w:rsid w:val="00E2237F"/>
    <w:rsid w:val="00E22D99"/>
    <w:rsid w:val="00E264C1"/>
    <w:rsid w:val="00E276DB"/>
    <w:rsid w:val="00E30328"/>
    <w:rsid w:val="00E3086E"/>
    <w:rsid w:val="00E365BA"/>
    <w:rsid w:val="00E368EA"/>
    <w:rsid w:val="00E417AB"/>
    <w:rsid w:val="00E4245F"/>
    <w:rsid w:val="00E44582"/>
    <w:rsid w:val="00E4528D"/>
    <w:rsid w:val="00E5101D"/>
    <w:rsid w:val="00E551BA"/>
    <w:rsid w:val="00E55358"/>
    <w:rsid w:val="00E55359"/>
    <w:rsid w:val="00E5557B"/>
    <w:rsid w:val="00E56A40"/>
    <w:rsid w:val="00E60D07"/>
    <w:rsid w:val="00E62BB2"/>
    <w:rsid w:val="00E62FEF"/>
    <w:rsid w:val="00E64E41"/>
    <w:rsid w:val="00E654DF"/>
    <w:rsid w:val="00E664F2"/>
    <w:rsid w:val="00E6742B"/>
    <w:rsid w:val="00E70008"/>
    <w:rsid w:val="00E71F4D"/>
    <w:rsid w:val="00E74028"/>
    <w:rsid w:val="00E75D60"/>
    <w:rsid w:val="00E76831"/>
    <w:rsid w:val="00E76A33"/>
    <w:rsid w:val="00E77645"/>
    <w:rsid w:val="00E80C3B"/>
    <w:rsid w:val="00E810E5"/>
    <w:rsid w:val="00E8293A"/>
    <w:rsid w:val="00E86445"/>
    <w:rsid w:val="00E927FF"/>
    <w:rsid w:val="00E92FA2"/>
    <w:rsid w:val="00E93EFD"/>
    <w:rsid w:val="00E94D65"/>
    <w:rsid w:val="00E94FF6"/>
    <w:rsid w:val="00E95DFF"/>
    <w:rsid w:val="00E9677A"/>
    <w:rsid w:val="00EA0FBB"/>
    <w:rsid w:val="00EA35BA"/>
    <w:rsid w:val="00EA39A9"/>
    <w:rsid w:val="00EA488D"/>
    <w:rsid w:val="00EA5087"/>
    <w:rsid w:val="00EA57A9"/>
    <w:rsid w:val="00EA5A4E"/>
    <w:rsid w:val="00EA67A6"/>
    <w:rsid w:val="00EB07A9"/>
    <w:rsid w:val="00EB1FCC"/>
    <w:rsid w:val="00EB3393"/>
    <w:rsid w:val="00EB3D60"/>
    <w:rsid w:val="00EB6BEA"/>
    <w:rsid w:val="00EB6C9A"/>
    <w:rsid w:val="00EB790F"/>
    <w:rsid w:val="00EC1B66"/>
    <w:rsid w:val="00EC4A25"/>
    <w:rsid w:val="00EC60C1"/>
    <w:rsid w:val="00EC62E2"/>
    <w:rsid w:val="00EC7271"/>
    <w:rsid w:val="00EC72F1"/>
    <w:rsid w:val="00ED139B"/>
    <w:rsid w:val="00ED146A"/>
    <w:rsid w:val="00ED2C60"/>
    <w:rsid w:val="00ED3B8C"/>
    <w:rsid w:val="00ED5DB3"/>
    <w:rsid w:val="00ED7D4B"/>
    <w:rsid w:val="00EE448F"/>
    <w:rsid w:val="00EE51C5"/>
    <w:rsid w:val="00EF672E"/>
    <w:rsid w:val="00EF7B04"/>
    <w:rsid w:val="00F012FD"/>
    <w:rsid w:val="00F02585"/>
    <w:rsid w:val="00F025A2"/>
    <w:rsid w:val="00F04712"/>
    <w:rsid w:val="00F06CAE"/>
    <w:rsid w:val="00F07312"/>
    <w:rsid w:val="00F07AFF"/>
    <w:rsid w:val="00F11425"/>
    <w:rsid w:val="00F12609"/>
    <w:rsid w:val="00F14C23"/>
    <w:rsid w:val="00F1782F"/>
    <w:rsid w:val="00F17CDC"/>
    <w:rsid w:val="00F21871"/>
    <w:rsid w:val="00F21B62"/>
    <w:rsid w:val="00F221A1"/>
    <w:rsid w:val="00F22EC7"/>
    <w:rsid w:val="00F230F1"/>
    <w:rsid w:val="00F23B69"/>
    <w:rsid w:val="00F23FD8"/>
    <w:rsid w:val="00F245C9"/>
    <w:rsid w:val="00F31487"/>
    <w:rsid w:val="00F31F08"/>
    <w:rsid w:val="00F325C8"/>
    <w:rsid w:val="00F3266A"/>
    <w:rsid w:val="00F34015"/>
    <w:rsid w:val="00F34584"/>
    <w:rsid w:val="00F36DF4"/>
    <w:rsid w:val="00F37CE2"/>
    <w:rsid w:val="00F445D8"/>
    <w:rsid w:val="00F4547C"/>
    <w:rsid w:val="00F47FA3"/>
    <w:rsid w:val="00F512DB"/>
    <w:rsid w:val="00F546B6"/>
    <w:rsid w:val="00F55AC1"/>
    <w:rsid w:val="00F56072"/>
    <w:rsid w:val="00F56DEF"/>
    <w:rsid w:val="00F62791"/>
    <w:rsid w:val="00F636DA"/>
    <w:rsid w:val="00F638A7"/>
    <w:rsid w:val="00F64BC1"/>
    <w:rsid w:val="00F653B8"/>
    <w:rsid w:val="00F65F3C"/>
    <w:rsid w:val="00F66B72"/>
    <w:rsid w:val="00F67914"/>
    <w:rsid w:val="00F67DEB"/>
    <w:rsid w:val="00F744F1"/>
    <w:rsid w:val="00F75F52"/>
    <w:rsid w:val="00F75FB7"/>
    <w:rsid w:val="00F76906"/>
    <w:rsid w:val="00F8233D"/>
    <w:rsid w:val="00F8388B"/>
    <w:rsid w:val="00F83C24"/>
    <w:rsid w:val="00F83F03"/>
    <w:rsid w:val="00F85080"/>
    <w:rsid w:val="00F85F23"/>
    <w:rsid w:val="00F85F6B"/>
    <w:rsid w:val="00F9030D"/>
    <w:rsid w:val="00F90B40"/>
    <w:rsid w:val="00F92C23"/>
    <w:rsid w:val="00F94E7F"/>
    <w:rsid w:val="00FA05B4"/>
    <w:rsid w:val="00FA1266"/>
    <w:rsid w:val="00FA22B0"/>
    <w:rsid w:val="00FA353D"/>
    <w:rsid w:val="00FA5D9C"/>
    <w:rsid w:val="00FA5E74"/>
    <w:rsid w:val="00FB0942"/>
    <w:rsid w:val="00FB160D"/>
    <w:rsid w:val="00FB1697"/>
    <w:rsid w:val="00FB4405"/>
    <w:rsid w:val="00FB50B3"/>
    <w:rsid w:val="00FB5329"/>
    <w:rsid w:val="00FB6A5C"/>
    <w:rsid w:val="00FC023C"/>
    <w:rsid w:val="00FC1192"/>
    <w:rsid w:val="00FC2D47"/>
    <w:rsid w:val="00FC6F59"/>
    <w:rsid w:val="00FC7A52"/>
    <w:rsid w:val="00FC7F3D"/>
    <w:rsid w:val="00FD005B"/>
    <w:rsid w:val="00FD13C9"/>
    <w:rsid w:val="00FD38DF"/>
    <w:rsid w:val="00FD56E1"/>
    <w:rsid w:val="00FD5F02"/>
    <w:rsid w:val="00FD7867"/>
    <w:rsid w:val="00FE0FC5"/>
    <w:rsid w:val="00FE2096"/>
    <w:rsid w:val="00FE4CE0"/>
    <w:rsid w:val="00FF0E11"/>
    <w:rsid w:val="00FF0F58"/>
    <w:rsid w:val="00FF6B2A"/>
    <w:rsid w:val="00FF70EB"/>
    <w:rsid w:val="00FF7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8B5C90"/>
    <w:rPr>
      <w:sz w:val="16"/>
      <w:szCs w:val="16"/>
    </w:rPr>
  </w:style>
  <w:style w:type="paragraph" w:styleId="CommentText">
    <w:name w:val="annotation text"/>
    <w:basedOn w:val="Normal"/>
    <w:link w:val="CommentTextChar"/>
    <w:rsid w:val="008B5C90"/>
  </w:style>
  <w:style w:type="character" w:customStyle="1" w:styleId="CommentTextChar">
    <w:name w:val="Comment Text Char"/>
    <w:basedOn w:val="DefaultParagraphFont"/>
    <w:link w:val="CommentText"/>
    <w:rsid w:val="008B5C90"/>
    <w:rPr>
      <w:lang w:eastAsia="en-US"/>
    </w:rPr>
  </w:style>
  <w:style w:type="paragraph" w:styleId="CommentSubject">
    <w:name w:val="annotation subject"/>
    <w:basedOn w:val="CommentText"/>
    <w:next w:val="CommentText"/>
    <w:link w:val="CommentSubjectChar"/>
    <w:rsid w:val="008B5C90"/>
    <w:rPr>
      <w:b/>
      <w:bCs/>
    </w:rPr>
  </w:style>
  <w:style w:type="character" w:customStyle="1" w:styleId="CommentSubjectChar">
    <w:name w:val="Comment Subject Char"/>
    <w:basedOn w:val="CommentTextChar"/>
    <w:link w:val="CommentSubject"/>
    <w:rsid w:val="008B5C90"/>
    <w:rPr>
      <w:b/>
      <w:bCs/>
      <w:lang w:eastAsia="en-US"/>
    </w:rPr>
  </w:style>
  <w:style w:type="paragraph" w:styleId="Revision">
    <w:name w:val="Revision"/>
    <w:hidden/>
    <w:uiPriority w:val="99"/>
    <w:semiHidden/>
    <w:rsid w:val="00470F95"/>
    <w:rPr>
      <w:lang w:eastAsia="en-US"/>
    </w:rPr>
  </w:style>
  <w:style w:type="character" w:customStyle="1" w:styleId="THChar">
    <w:name w:val="TH Char"/>
    <w:link w:val="TH"/>
    <w:qFormat/>
    <w:rsid w:val="00FD5F02"/>
    <w:rPr>
      <w:rFonts w:ascii="Arial" w:hAnsi="Arial"/>
      <w:b/>
      <w:lang w:eastAsia="en-US"/>
    </w:rPr>
  </w:style>
  <w:style w:type="character" w:customStyle="1" w:styleId="TFChar">
    <w:name w:val="TF Char"/>
    <w:link w:val="TF"/>
    <w:rsid w:val="00FD5F02"/>
    <w:rPr>
      <w:rFonts w:ascii="Arial" w:hAnsi="Arial"/>
      <w:b/>
      <w:lang w:eastAsia="en-US"/>
    </w:rPr>
  </w:style>
  <w:style w:type="character" w:customStyle="1" w:styleId="Heading3Char">
    <w:name w:val="Heading 3 Char"/>
    <w:basedOn w:val="DefaultParagraphFont"/>
    <w:link w:val="Heading3"/>
    <w:rsid w:val="0041404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4D8BD-98DD-456E-B972-EE2D7BFE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11429</Words>
  <Characters>65150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3</cp:revision>
  <cp:lastPrinted>2019-02-25T14:05:00Z</cp:lastPrinted>
  <dcterms:created xsi:type="dcterms:W3CDTF">2019-11-07T20:02:00Z</dcterms:created>
  <dcterms:modified xsi:type="dcterms:W3CDTF">2019-11-07T20:07:00Z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1573136543</vt:lpwstr>
  </property>
</Properties>
</file>